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 w:ascii="黑体" w:hAnsi="黑体" w:eastAsia="黑体" w:cs="黑体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6"/>
        </w:rPr>
        <w:t>201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6"/>
        </w:rPr>
        <w:t>年度NFSC项目申请各学院任务量</w:t>
      </w:r>
    </w:p>
    <w:tbl>
      <w:tblPr>
        <w:tblStyle w:val="4"/>
        <w:tblpPr w:leftFromText="180" w:rightFromText="180" w:vertAnchor="text" w:horzAnchor="page" w:tblpX="1831" w:tblpY="309"/>
        <w:tblOverlap w:val="never"/>
        <w:tblW w:w="7620" w:type="dxa"/>
        <w:tblCellSpacing w:w="0" w:type="dxa"/>
        <w:tblInd w:w="-8" w:type="dxa"/>
        <w:tblBorders>
          <w:top w:val="single" w:color="232323" w:sz="6" w:space="0"/>
          <w:left w:val="single" w:color="232323" w:sz="6" w:space="0"/>
          <w:bottom w:val="single" w:color="232323" w:sz="6" w:space="0"/>
          <w:right w:val="single" w:color="232323" w:sz="6" w:space="0"/>
          <w:insideH w:val="single" w:color="232323" w:sz="6" w:space="0"/>
          <w:insideV w:val="single" w:color="232323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0"/>
        <w:gridCol w:w="1951"/>
        <w:gridCol w:w="1949"/>
      </w:tblGrid>
      <w:tr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  院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项目数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动物科技学院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25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生命科学学院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25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农学与植物保护学院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24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化学与药学院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24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理学与信息科学学院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19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资源与环境学院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16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园艺学院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16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机电工程学院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16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食品科学与工程学院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14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建筑工程学院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海洋科学与工程学院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经济与管理学院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园林与林学院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人文社科学院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合作社学院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合    计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210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top w:w="44" w:type="dxa"/>
              <w:left w:w="89" w:type="dxa"/>
              <w:bottom w:w="44" w:type="dxa"/>
              <w:right w:w="89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/>
    </w:p>
    <w:p>
      <w:pPr/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5516D"/>
    <w:rsid w:val="1EA64F64"/>
    <w:rsid w:val="3675516D"/>
    <w:rsid w:val="76E91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2016-01-04T03:27:00Z</dcterms:created>
  <dc:creator>Feig</dc:creator>
  <cp:lastModifiedBy>Feig</cp:lastModifiedBy>
  <cp:lastPrinted>2016-01-29T02:22:00Z</cp:lastPrinted>
  <dcterms:modified xsi:type="dcterms:W3CDTF">2016-02-15T07:59:58Z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