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39" w:type="dxa"/>
        <w:jc w:val="center"/>
        <w:tblInd w:w="0" w:type="dxa"/>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PrEx>
        <w:trPr>
          <w:trHeight w:val="558" w:hRule="atLeast"/>
          <w:jc w:val="center"/>
        </w:trPr>
        <w:tc>
          <w:tcPr>
            <w:tcW w:w="9639" w:type="dxa"/>
            <w:tcMar>
              <w:left w:w="0" w:type="dxa"/>
              <w:right w:w="0" w:type="dxa"/>
            </w:tcMar>
          </w:tcPr>
          <w:p>
            <w:pPr>
              <w:pStyle w:val="4"/>
              <w:rPr>
                <w:rFonts w:ascii="方正小标宋_GBK" w:eastAsia="方正小标宋_GBK" w:cs="Times New Roman"/>
                <w:color w:val="FF0000"/>
                <w:kern w:val="2"/>
                <w:sz w:val="66"/>
                <w:szCs w:val="66"/>
              </w:rPr>
            </w:pPr>
            <w:bookmarkStart w:id="0" w:name="_GoBack"/>
            <w:bookmarkEnd w:id="0"/>
            <w:r>
              <w:rPr>
                <w:rFonts w:hint="eastAsia" w:ascii="方正小标宋_GBK" w:hAnsi="文星标宋" w:eastAsia="方正小标宋_GBK" w:cs="方正小标宋_GBK"/>
                <w:color w:val="FF0000"/>
                <w:spacing w:val="171"/>
                <w:position w:val="6"/>
                <w:sz w:val="80"/>
                <w:szCs w:val="80"/>
                <w:fitText w:val="8800" w:id="0"/>
              </w:rPr>
              <w:t>青岛市科学技术</w:t>
            </w:r>
            <w:r>
              <w:rPr>
                <w:rFonts w:hint="eastAsia" w:ascii="方正小标宋_GBK" w:hAnsi="文星标宋" w:eastAsia="方正小标宋_GBK" w:cs="方正小标宋_GBK"/>
                <w:color w:val="FF0000"/>
                <w:spacing w:val="3"/>
                <w:position w:val="6"/>
                <w:sz w:val="80"/>
                <w:szCs w:val="80"/>
                <w:fitText w:val="8800" w:id="0"/>
              </w:rPr>
              <w:t>局</w:t>
            </w:r>
          </w:p>
        </w:tc>
      </w:tr>
    </w:tbl>
    <w:p>
      <w:pPr>
        <w:pStyle w:val="5"/>
        <w:widowControl/>
        <w:spacing w:beforeAutospacing="0" w:afterAutospacing="0" w:line="560" w:lineRule="exact"/>
        <w:jc w:val="center"/>
        <w:rPr>
          <w:rFonts w:ascii="方正小标宋_GBK" w:hAnsi="宋体" w:eastAsia="方正小标宋_GBK" w:cs="Times New Roman"/>
          <w:color w:val="444444"/>
          <w:sz w:val="44"/>
          <w:szCs w:val="44"/>
        </w:rPr>
      </w:pPr>
    </w:p>
    <w:p>
      <w:pPr>
        <w:pStyle w:val="5"/>
        <w:widowControl/>
        <w:spacing w:beforeAutospacing="0" w:afterAutospacing="0" w:line="560" w:lineRule="exact"/>
        <w:jc w:val="center"/>
        <w:rPr>
          <w:rFonts w:ascii="方正小标宋_GBK" w:eastAsia="方正小标宋_GBK" w:cs="Times New Roman"/>
          <w:color w:val="444444"/>
          <w:sz w:val="44"/>
          <w:szCs w:val="44"/>
        </w:rPr>
      </w:pPr>
      <w:r>
        <w:rPr>
          <w:rFonts w:hint="eastAsia" w:ascii="方正小标宋_GBK" w:hAnsi="宋体" w:eastAsia="方正小标宋_GBK" w:cs="方正小标宋_GBK"/>
          <w:color w:val="444444"/>
          <w:sz w:val="44"/>
          <w:szCs w:val="44"/>
        </w:rPr>
        <w:t>关于组织</w:t>
      </w:r>
      <w:r>
        <w:rPr>
          <w:rFonts w:hint="eastAsia" w:ascii="方正小标宋_GBK" w:hAnsi="方正小标宋_GBK" w:eastAsia="方正小标宋_GBK" w:cs="方正小标宋_GBK"/>
          <w:color w:val="444444"/>
          <w:sz w:val="44"/>
          <w:szCs w:val="44"/>
        </w:rPr>
        <w:t>国家重点研发计划政府间国际科技创新合作重点专项</w:t>
      </w:r>
      <w:r>
        <w:rPr>
          <w:rFonts w:ascii="方正小标宋_GBK" w:hAnsi="方正小标宋_GBK" w:eastAsia="方正小标宋_GBK" w:cs="方正小标宋_GBK"/>
          <w:color w:val="444444"/>
          <w:sz w:val="44"/>
          <w:szCs w:val="44"/>
        </w:rPr>
        <w:t>2017</w:t>
      </w:r>
      <w:r>
        <w:rPr>
          <w:rFonts w:hint="eastAsia" w:ascii="方正小标宋_GBK" w:hAnsi="方正小标宋_GBK" w:eastAsia="方正小标宋_GBK" w:cs="方正小标宋_GBK"/>
          <w:color w:val="444444"/>
          <w:sz w:val="44"/>
          <w:szCs w:val="44"/>
        </w:rPr>
        <w:t>年度申报</w:t>
      </w:r>
      <w:r>
        <w:rPr>
          <w:rFonts w:hint="eastAsia" w:ascii="方正小标宋_GBK" w:hAnsi="宋体" w:eastAsia="方正小标宋_GBK" w:cs="方正小标宋_GBK"/>
          <w:color w:val="444444"/>
          <w:sz w:val="44"/>
          <w:szCs w:val="44"/>
        </w:rPr>
        <w:t>工作的通</w:t>
      </w:r>
      <w:r>
        <w:rPr>
          <w:rFonts w:ascii="方正小标宋_GBK" w:hAnsi="宋体" w:eastAsia="方正小标宋_GBK" w:cs="方正小标宋_GBK"/>
          <w:color w:val="444444"/>
          <w:sz w:val="44"/>
          <w:szCs w:val="44"/>
        </w:rPr>
        <w:t xml:space="preserve">  </w:t>
      </w:r>
      <w:r>
        <w:rPr>
          <w:rFonts w:hint="eastAsia" w:ascii="方正小标宋_GBK" w:hAnsi="宋体" w:eastAsia="方正小标宋_GBK" w:cs="方正小标宋_GBK"/>
          <w:color w:val="444444"/>
          <w:sz w:val="44"/>
          <w:szCs w:val="44"/>
        </w:rPr>
        <w:t>知</w:t>
      </w:r>
    </w:p>
    <w:p>
      <w:pPr>
        <w:pStyle w:val="5"/>
        <w:widowControl/>
        <w:spacing w:beforeAutospacing="0" w:afterAutospacing="0" w:line="560" w:lineRule="exact"/>
        <w:jc w:val="center"/>
        <w:rPr>
          <w:rFonts w:ascii="宋体" w:cs="Times New Roman"/>
          <w:color w:val="444444"/>
          <w:sz w:val="44"/>
          <w:szCs w:val="44"/>
        </w:rPr>
      </w:pPr>
    </w:p>
    <w:p>
      <w:pPr>
        <w:spacing w:line="560" w:lineRule="exact"/>
        <w:rPr>
          <w:rFonts w:ascii="仿宋_GB2312" w:eastAsia="仿宋_GB2312" w:cs="Times New Roman"/>
          <w:sz w:val="32"/>
          <w:szCs w:val="32"/>
        </w:rPr>
      </w:pPr>
      <w:r>
        <w:rPr>
          <w:rFonts w:hint="eastAsia" w:ascii="仿宋_GB2312" w:eastAsia="仿宋_GB2312" w:cs="仿宋_GB2312"/>
          <w:sz w:val="32"/>
          <w:szCs w:val="32"/>
        </w:rPr>
        <w:t>各有关单位：</w:t>
      </w:r>
    </w:p>
    <w:p>
      <w:pPr>
        <w:spacing w:line="560" w:lineRule="exact"/>
        <w:ind w:firstLine="31680" w:firstLineChars="200"/>
        <w:rPr>
          <w:rFonts w:ascii="仿宋_GB2312" w:hAnsi="微软雅黑" w:eastAsia="仿宋_GB2312" w:cs="Times New Roman"/>
          <w:sz w:val="32"/>
          <w:szCs w:val="32"/>
          <w:shd w:val="clear" w:color="auto" w:fill="FFFFFF"/>
        </w:rPr>
      </w:pPr>
      <w:r>
        <w:rPr>
          <w:rFonts w:hint="eastAsia" w:ascii="仿宋_GB2312" w:eastAsia="仿宋_GB2312" w:cs="仿宋_GB2312"/>
          <w:sz w:val="32"/>
          <w:szCs w:val="32"/>
        </w:rPr>
        <w:t>日前，根据国务院印发的《关于深化中央财政科技计划（专项、基金等）管理改革的方案》（国发〔</w:t>
      </w:r>
      <w:r>
        <w:rPr>
          <w:rFonts w:ascii="仿宋_GB2312" w:eastAsia="仿宋_GB2312" w:cs="仿宋_GB2312"/>
          <w:sz w:val="32"/>
          <w:szCs w:val="32"/>
        </w:rPr>
        <w:t>2014</w:t>
      </w:r>
      <w:r>
        <w:rPr>
          <w:rFonts w:hint="eastAsia" w:ascii="仿宋_GB2312" w:eastAsia="仿宋_GB2312" w:cs="仿宋_GB2312"/>
          <w:sz w:val="32"/>
          <w:szCs w:val="32"/>
        </w:rPr>
        <w:t>〕</w:t>
      </w:r>
      <w:r>
        <w:rPr>
          <w:rFonts w:ascii="仿宋_GB2312" w:eastAsia="仿宋_GB2312" w:cs="仿宋_GB2312"/>
          <w:sz w:val="32"/>
          <w:szCs w:val="32"/>
        </w:rPr>
        <w:t>64</w:t>
      </w:r>
      <w:r>
        <w:rPr>
          <w:rFonts w:hint="eastAsia" w:ascii="仿宋_GB2312" w:eastAsia="仿宋_GB2312" w:cs="仿宋_GB2312"/>
          <w:sz w:val="32"/>
          <w:szCs w:val="32"/>
        </w:rPr>
        <w:t>号）的总体部署，科技部已正式发布国家重点研发计划政府间国际科技创新合作重点专项</w:t>
      </w:r>
      <w:r>
        <w:rPr>
          <w:rFonts w:ascii="仿宋_GB2312" w:eastAsia="仿宋_GB2312" w:cs="仿宋_GB2312"/>
          <w:sz w:val="32"/>
          <w:szCs w:val="32"/>
        </w:rPr>
        <w:t>2017</w:t>
      </w:r>
      <w:r>
        <w:rPr>
          <w:rFonts w:hint="eastAsia" w:ascii="仿宋_GB2312" w:eastAsia="仿宋_GB2312" w:cs="仿宋_GB2312"/>
          <w:sz w:val="32"/>
          <w:szCs w:val="32"/>
        </w:rPr>
        <w:t>年度项目申报指南</w:t>
      </w:r>
      <w:r>
        <w:rPr>
          <w:rFonts w:hint="eastAsia" w:ascii="仿宋_GB2312" w:hAnsi="微软雅黑" w:eastAsia="仿宋_GB2312" w:cs="仿宋_GB2312"/>
          <w:sz w:val="32"/>
          <w:szCs w:val="32"/>
          <w:shd w:val="clear" w:color="auto" w:fill="FFFFFF"/>
        </w:rPr>
        <w:t>。</w:t>
      </w:r>
    </w:p>
    <w:p>
      <w:pPr>
        <w:spacing w:line="560" w:lineRule="exact"/>
        <w:ind w:firstLine="31680" w:firstLineChars="200"/>
        <w:rPr>
          <w:rFonts w:ascii="仿宋_GB2312" w:eastAsia="仿宋_GB2312" w:cs="Times New Roman"/>
          <w:sz w:val="32"/>
          <w:szCs w:val="32"/>
        </w:rPr>
      </w:pPr>
      <w:r>
        <w:rPr>
          <w:rFonts w:hint="eastAsia" w:ascii="仿宋_GB2312" w:eastAsia="仿宋_GB2312" w:cs="仿宋_GB2312"/>
          <w:sz w:val="32"/>
          <w:szCs w:val="32"/>
        </w:rPr>
        <w:t>为有序组织指导我市高校、科研机构和企业等相关单位申报项目，现将《</w:t>
      </w:r>
      <w:r>
        <w:rPr>
          <w:rFonts w:hint="eastAsia" w:ascii="仿宋_GB2312" w:hAnsi="宋体" w:eastAsia="仿宋_GB2312" w:cs="仿宋_GB2312"/>
          <w:sz w:val="32"/>
          <w:szCs w:val="32"/>
        </w:rPr>
        <w:t>科技部关于发布国家重点研发计划政府间国际科技创新合作重点专项</w:t>
      </w:r>
      <w:r>
        <w:rPr>
          <w:rFonts w:ascii="仿宋_GB2312" w:hAnsi="宋体" w:eastAsia="仿宋_GB2312" w:cs="仿宋_GB2312"/>
          <w:sz w:val="32"/>
          <w:szCs w:val="32"/>
        </w:rPr>
        <w:t>2017</w:t>
      </w:r>
      <w:r>
        <w:rPr>
          <w:rFonts w:hint="eastAsia" w:ascii="仿宋_GB2312" w:hAnsi="宋体" w:eastAsia="仿宋_GB2312" w:cs="仿宋_GB2312"/>
          <w:sz w:val="32"/>
          <w:szCs w:val="32"/>
        </w:rPr>
        <w:t>年度申报指南的通知</w:t>
      </w:r>
      <w:r>
        <w:rPr>
          <w:rFonts w:hint="eastAsia" w:ascii="仿宋_GB2312" w:eastAsia="仿宋_GB2312" w:cs="仿宋_GB2312"/>
          <w:sz w:val="32"/>
          <w:szCs w:val="32"/>
        </w:rPr>
        <w:t>》（国科发资〔</w:t>
      </w:r>
      <w:r>
        <w:rPr>
          <w:rFonts w:ascii="仿宋_GB2312" w:eastAsia="仿宋_GB2312" w:cs="仿宋_GB2312"/>
          <w:sz w:val="32"/>
          <w:szCs w:val="32"/>
        </w:rPr>
        <w:t>2017</w:t>
      </w:r>
      <w:r>
        <w:rPr>
          <w:rFonts w:hint="eastAsia" w:ascii="仿宋_GB2312" w:eastAsia="仿宋_GB2312" w:cs="仿宋_GB2312"/>
          <w:sz w:val="32"/>
          <w:szCs w:val="32"/>
        </w:rPr>
        <w:t>〕</w:t>
      </w:r>
      <w:r>
        <w:rPr>
          <w:rFonts w:ascii="仿宋_GB2312" w:eastAsia="仿宋_GB2312" w:cs="仿宋_GB2312"/>
          <w:sz w:val="32"/>
          <w:szCs w:val="32"/>
        </w:rPr>
        <w:t>16</w:t>
      </w:r>
      <w:r>
        <w:rPr>
          <w:rFonts w:hint="eastAsia" w:ascii="仿宋_GB2312" w:eastAsia="仿宋_GB2312" w:cs="仿宋_GB2312"/>
          <w:sz w:val="32"/>
          <w:szCs w:val="32"/>
        </w:rPr>
        <w:t>号）转发你们，并将有关要求通知如下。</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请相关单位认真组织学习《</w:t>
      </w:r>
      <w:r>
        <w:rPr>
          <w:rFonts w:hint="eastAsia" w:ascii="仿宋_GB2312" w:hAnsi="宋体" w:eastAsia="仿宋_GB2312" w:cs="仿宋_GB2312"/>
          <w:sz w:val="32"/>
          <w:szCs w:val="32"/>
        </w:rPr>
        <w:t>科技部关于发布国家重点研发计划政府间国际科技创新合作重点专项</w:t>
      </w:r>
      <w:r>
        <w:rPr>
          <w:rFonts w:ascii="仿宋_GB2312" w:hAnsi="宋体" w:eastAsia="仿宋_GB2312" w:cs="仿宋_GB2312"/>
          <w:sz w:val="32"/>
          <w:szCs w:val="32"/>
        </w:rPr>
        <w:t>2017</w:t>
      </w:r>
      <w:r>
        <w:rPr>
          <w:rFonts w:hint="eastAsia" w:ascii="仿宋_GB2312" w:hAnsi="宋体" w:eastAsia="仿宋_GB2312" w:cs="仿宋_GB2312"/>
          <w:sz w:val="32"/>
          <w:szCs w:val="32"/>
        </w:rPr>
        <w:t>年度申报指南的通知</w:t>
      </w:r>
      <w:r>
        <w:rPr>
          <w:rFonts w:hint="eastAsia" w:ascii="仿宋_GB2312" w:eastAsia="仿宋_GB2312" w:cs="仿宋_GB2312"/>
          <w:sz w:val="32"/>
          <w:szCs w:val="32"/>
          <w:shd w:val="clear" w:color="auto" w:fill="FFFFFF"/>
        </w:rPr>
        <w:t>》内容和要求。</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请按照通知、指南和形式审查内容，结合自身优势和特色编写预申报书，并将预申报书及相关附件材料电子版于</w:t>
      </w:r>
      <w:r>
        <w:rPr>
          <w:rFonts w:ascii="仿宋_GB2312" w:eastAsia="仿宋_GB2312" w:cs="仿宋_GB2312"/>
          <w:sz w:val="32"/>
          <w:szCs w:val="32"/>
          <w:shd w:val="clear" w:color="auto" w:fill="FFFFFF"/>
        </w:rPr>
        <w:t>2017</w:t>
      </w:r>
      <w:r>
        <w:rPr>
          <w:rFonts w:hint="eastAsia" w:ascii="仿宋_GB2312" w:eastAsia="仿宋_GB2312" w:cs="仿宋_GB2312"/>
          <w:sz w:val="32"/>
          <w:szCs w:val="32"/>
          <w:shd w:val="clear" w:color="auto" w:fill="FFFFFF"/>
        </w:rPr>
        <w:t>年</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月</w:t>
      </w:r>
      <w:r>
        <w:rPr>
          <w:rFonts w:ascii="仿宋_GB2312" w:eastAsia="仿宋_GB2312" w:cs="仿宋_GB2312"/>
          <w:sz w:val="32"/>
          <w:szCs w:val="32"/>
          <w:shd w:val="clear" w:color="auto" w:fill="FFFFFF"/>
        </w:rPr>
        <w:t>26</w:t>
      </w:r>
      <w:r>
        <w:rPr>
          <w:rFonts w:hint="eastAsia" w:ascii="仿宋_GB2312" w:eastAsia="仿宋_GB2312" w:cs="仿宋_GB2312"/>
          <w:sz w:val="32"/>
          <w:szCs w:val="32"/>
          <w:shd w:val="clear" w:color="auto" w:fill="FFFFFF"/>
        </w:rPr>
        <w:t>日前提报至市科技局科技合作处邮箱，以便我局进行初步形式审查并编写推荐函。逾期未提报的，将不予推荐。</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项目申报单位须提供与所有参与单位以法人机构为主体签署的联合申报协议，并明确协议签署时间。</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4.</w:t>
      </w:r>
      <w:r>
        <w:rPr>
          <w:rFonts w:hint="eastAsia" w:ascii="仿宋_GB2312" w:eastAsia="仿宋_GB2312" w:cs="仿宋_GB2312"/>
          <w:sz w:val="32"/>
          <w:szCs w:val="32"/>
          <w:shd w:val="clear" w:color="auto" w:fill="FFFFFF"/>
        </w:rPr>
        <w:t>建议项目申报单位提供以法人机构为主体签署的中外双方合作协议和知识产权协议，有助于提高申报成功率。</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5.</w:t>
      </w:r>
      <w:r>
        <w:rPr>
          <w:rFonts w:hint="eastAsia" w:ascii="仿宋_GB2312" w:eastAsia="仿宋_GB2312" w:cs="仿宋_GB2312"/>
          <w:sz w:val="32"/>
          <w:szCs w:val="32"/>
          <w:shd w:val="clear" w:color="auto" w:fill="FFFFFF"/>
        </w:rPr>
        <w:t>请重视《政府间国际科技创新合作重点专项形式审查条件要求》等相关要求。</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6.</w:t>
      </w:r>
      <w:r>
        <w:rPr>
          <w:rFonts w:hint="eastAsia" w:ascii="仿宋_GB2312" w:eastAsia="仿宋_GB2312" w:cs="仿宋_GB2312"/>
          <w:sz w:val="32"/>
          <w:szCs w:val="32"/>
          <w:shd w:val="clear" w:color="auto" w:fill="FFFFFF"/>
        </w:rPr>
        <w:t>对于多个单位承担同一项目的情况，我局将组织研讨，整合资源，集中力量做好预申报工作。</w:t>
      </w:r>
    </w:p>
    <w:p>
      <w:pPr>
        <w:spacing w:line="560" w:lineRule="exact"/>
        <w:ind w:firstLine="3168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7.</w:t>
      </w:r>
      <w:r>
        <w:rPr>
          <w:rFonts w:hint="eastAsia" w:ascii="仿宋_GB2312" w:eastAsia="仿宋_GB2312" w:cs="仿宋_GB2312"/>
          <w:sz w:val="32"/>
          <w:szCs w:val="32"/>
          <w:shd w:val="clear" w:color="auto" w:fill="FFFFFF"/>
        </w:rPr>
        <w:t>最终确定由我局推荐的项目原则上需在</w:t>
      </w:r>
      <w:r>
        <w:rPr>
          <w:rFonts w:ascii="仿宋_GB2312" w:eastAsia="仿宋_GB2312" w:cs="仿宋_GB2312"/>
          <w:sz w:val="32"/>
          <w:szCs w:val="32"/>
          <w:shd w:val="clear" w:color="auto" w:fill="FFFFFF"/>
        </w:rPr>
        <w:t>2017</w:t>
      </w:r>
      <w:r>
        <w:rPr>
          <w:rFonts w:hint="eastAsia" w:ascii="仿宋_GB2312" w:eastAsia="仿宋_GB2312" w:cs="仿宋_GB2312"/>
          <w:sz w:val="32"/>
          <w:szCs w:val="32"/>
          <w:shd w:val="clear" w:color="auto" w:fill="FFFFFF"/>
        </w:rPr>
        <w:t>年</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月</w:t>
      </w:r>
      <w:r>
        <w:rPr>
          <w:rFonts w:ascii="仿宋_GB2312" w:eastAsia="仿宋_GB2312" w:cs="仿宋_GB2312"/>
          <w:sz w:val="32"/>
          <w:szCs w:val="32"/>
          <w:shd w:val="clear" w:color="auto" w:fill="FFFFFF"/>
        </w:rPr>
        <w:t>5</w:t>
      </w:r>
      <w:r>
        <w:rPr>
          <w:rFonts w:hint="eastAsia" w:ascii="仿宋_GB2312" w:eastAsia="仿宋_GB2312" w:cs="仿宋_GB2312"/>
          <w:sz w:val="32"/>
          <w:szCs w:val="32"/>
          <w:shd w:val="clear" w:color="auto" w:fill="FFFFFF"/>
        </w:rPr>
        <w:t>日</w:t>
      </w:r>
      <w:r>
        <w:rPr>
          <w:rFonts w:ascii="仿宋_GB2312" w:eastAsia="仿宋_GB2312" w:cs="仿宋_GB2312"/>
          <w:sz w:val="32"/>
          <w:szCs w:val="32"/>
          <w:shd w:val="clear" w:color="auto" w:fill="FFFFFF"/>
        </w:rPr>
        <w:t>17</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00</w:t>
      </w:r>
      <w:r>
        <w:rPr>
          <w:rFonts w:hint="eastAsia" w:ascii="仿宋_GB2312" w:eastAsia="仿宋_GB2312" w:cs="仿宋_GB2312"/>
          <w:sz w:val="32"/>
          <w:szCs w:val="32"/>
          <w:shd w:val="clear" w:color="auto" w:fill="FFFFFF"/>
        </w:rPr>
        <w:t>前完成系统在线填报和单位提交工作，以便我局审核。同时，各申请单位需提交《承诺书》（附件</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），要求盖章签字齐备。</w:t>
      </w:r>
    </w:p>
    <w:p>
      <w:pPr>
        <w:spacing w:line="560" w:lineRule="exact"/>
        <w:ind w:firstLine="31680" w:firstLineChars="200"/>
        <w:rPr>
          <w:rFonts w:ascii="仿宋_GB2312" w:eastAsia="仿宋_GB2312" w:cs="Times New Roman"/>
          <w:sz w:val="32"/>
          <w:szCs w:val="32"/>
        </w:rPr>
      </w:pPr>
      <w:r>
        <w:rPr>
          <w:rFonts w:hint="eastAsia" w:ascii="仿宋_GB2312" w:eastAsia="仿宋_GB2312" w:cs="仿宋_GB2312"/>
          <w:sz w:val="32"/>
          <w:szCs w:val="32"/>
        </w:rPr>
        <w:t>联</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人：科技合作处</w:t>
      </w:r>
      <w:r>
        <w:rPr>
          <w:rFonts w:ascii="仿宋_GB2312" w:eastAsia="仿宋_GB2312" w:cs="仿宋_GB2312"/>
          <w:sz w:val="32"/>
          <w:szCs w:val="32"/>
        </w:rPr>
        <w:t xml:space="preserve"> </w:t>
      </w:r>
      <w:r>
        <w:rPr>
          <w:rFonts w:hint="eastAsia" w:ascii="仿宋_GB2312" w:eastAsia="仿宋_GB2312" w:cs="仿宋_GB2312"/>
          <w:sz w:val="32"/>
          <w:szCs w:val="32"/>
        </w:rPr>
        <w:t>刘淑婷</w:t>
      </w:r>
    </w:p>
    <w:p>
      <w:pPr>
        <w:spacing w:line="560" w:lineRule="exact"/>
        <w:ind w:firstLine="31680" w:firstLineChars="200"/>
        <w:rPr>
          <w:rFonts w:ascii="仿宋_GB2312" w:eastAsia="仿宋_GB2312" w:cs="Times New Roman"/>
          <w:sz w:val="32"/>
          <w:szCs w:val="32"/>
        </w:rPr>
      </w:pPr>
      <w:r>
        <w:rPr>
          <w:rFonts w:hint="eastAsia" w:ascii="仿宋_GB2312" w:eastAsia="仿宋_GB2312" w:cs="仿宋_GB2312"/>
          <w:sz w:val="32"/>
          <w:szCs w:val="32"/>
        </w:rPr>
        <w:t>联系电话：</w:t>
      </w:r>
      <w:r>
        <w:rPr>
          <w:rFonts w:ascii="仿宋_GB2312" w:eastAsia="仿宋_GB2312" w:cs="仿宋_GB2312"/>
          <w:sz w:val="32"/>
          <w:szCs w:val="32"/>
        </w:rPr>
        <w:t>85911346  85911985</w:t>
      </w:r>
    </w:p>
    <w:p>
      <w:pPr>
        <w:spacing w:line="560" w:lineRule="exact"/>
        <w:ind w:firstLine="31680" w:firstLineChars="200"/>
        <w:rPr>
          <w:rFonts w:ascii="仿宋_GB2312" w:eastAsia="仿宋_GB2312" w:cs="Times New Roman"/>
          <w:sz w:val="32"/>
          <w:szCs w:val="32"/>
        </w:rPr>
      </w:pPr>
      <w:r>
        <w:rPr>
          <w:rFonts w:hint="eastAsia" w:ascii="仿宋_GB2312" w:eastAsia="仿宋_GB2312" w:cs="仿宋_GB2312"/>
          <w:sz w:val="32"/>
          <w:szCs w:val="32"/>
        </w:rPr>
        <w:t>电子邮箱：</w:t>
      </w:r>
      <w:r>
        <w:fldChar w:fldCharType="begin"/>
      </w:r>
      <w:r>
        <w:instrText xml:space="preserve"> HYPERLINK "mailto:hzc85911346@163.com" </w:instrText>
      </w:r>
      <w:r>
        <w:fldChar w:fldCharType="separate"/>
      </w:r>
      <w:r>
        <w:rPr>
          <w:rStyle w:val="7"/>
          <w:rFonts w:ascii="仿宋_GB2312" w:eastAsia="仿宋_GB2312" w:cs="仿宋_GB2312"/>
          <w:color w:val="auto"/>
          <w:sz w:val="32"/>
          <w:szCs w:val="32"/>
          <w:u w:val="none"/>
        </w:rPr>
        <w:t>hzc85911346@163.com</w:t>
      </w:r>
      <w:r>
        <w:rPr>
          <w:rStyle w:val="7"/>
          <w:rFonts w:ascii="仿宋_GB2312" w:eastAsia="仿宋_GB2312" w:cs="仿宋_GB2312"/>
          <w:color w:val="auto"/>
          <w:sz w:val="32"/>
          <w:szCs w:val="32"/>
          <w:u w:val="none"/>
        </w:rPr>
        <w:fldChar w:fldCharType="end"/>
      </w:r>
    </w:p>
    <w:p>
      <w:pPr>
        <w:spacing w:line="560" w:lineRule="exact"/>
        <w:ind w:firstLine="31680" w:firstLineChars="200"/>
        <w:rPr>
          <w:rFonts w:ascii="仿宋_GB2312" w:eastAsia="仿宋_GB2312" w:cs="Times New Roman"/>
          <w:sz w:val="32"/>
          <w:szCs w:val="32"/>
        </w:rPr>
      </w:pPr>
      <w:r>
        <w:rPr>
          <w:rFonts w:hint="eastAsia" w:ascii="仿宋_GB2312" w:eastAsia="仿宋_GB2312" w:cs="仿宋_GB2312"/>
          <w:sz w:val="32"/>
          <w:szCs w:val="32"/>
        </w:rPr>
        <w:t>附件：</w:t>
      </w:r>
    </w:p>
    <w:p>
      <w:pPr>
        <w:spacing w:line="560" w:lineRule="exact"/>
        <w:ind w:firstLine="31680" w:firstLineChars="200"/>
        <w:rPr>
          <w:rFonts w:ascii="仿宋_GB2312" w:hAnsi="宋体" w:eastAsia="仿宋_GB2312" w:cs="Times New Roman"/>
          <w:sz w:val="32"/>
          <w:szCs w:val="32"/>
        </w:rPr>
      </w:pPr>
      <w:r>
        <w:rPr>
          <w:rFonts w:ascii="仿宋_GB2312" w:eastAsia="仿宋_GB2312" w:cs="仿宋_GB2312"/>
          <w:sz w:val="32"/>
          <w:szCs w:val="32"/>
        </w:rPr>
        <w:t>1.</w:t>
      </w:r>
      <w:r>
        <w:rPr>
          <w:rFonts w:hint="eastAsia" w:ascii="仿宋_GB2312" w:hAnsi="宋体" w:eastAsia="仿宋_GB2312" w:cs="仿宋_GB2312"/>
          <w:sz w:val="32"/>
          <w:szCs w:val="32"/>
        </w:rPr>
        <w:t>科技部关于发布国家重点研发计划政府间国际科技创新合作重点专项</w:t>
      </w:r>
      <w:r>
        <w:rPr>
          <w:rFonts w:ascii="仿宋_GB2312" w:hAnsi="宋体" w:eastAsia="仿宋_GB2312" w:cs="仿宋_GB2312"/>
          <w:sz w:val="32"/>
          <w:szCs w:val="32"/>
        </w:rPr>
        <w:t>2017</w:t>
      </w:r>
      <w:r>
        <w:rPr>
          <w:rFonts w:hint="eastAsia" w:ascii="仿宋_GB2312" w:hAnsi="宋体" w:eastAsia="仿宋_GB2312" w:cs="仿宋_GB2312"/>
          <w:sz w:val="32"/>
          <w:szCs w:val="32"/>
        </w:rPr>
        <w:t>年度申报指南的通知</w:t>
      </w:r>
    </w:p>
    <w:p>
      <w:pPr>
        <w:spacing w:line="560" w:lineRule="exact"/>
        <w:ind w:firstLine="31680" w:firstLineChars="200"/>
        <w:rPr>
          <w:rFonts w:ascii="仿宋_GB2312" w:eastAsia="仿宋_GB2312" w:cs="Times New Roman"/>
          <w:sz w:val="32"/>
          <w:szCs w:val="32"/>
        </w:rPr>
      </w:pPr>
      <w:r>
        <w:rPr>
          <w:rFonts w:ascii="仿宋_GB2312" w:hAnsi="宋体" w:eastAsia="仿宋_GB2312" w:cs="仿宋_GB2312"/>
          <w:sz w:val="32"/>
          <w:szCs w:val="32"/>
        </w:rPr>
        <w:t>2.</w:t>
      </w:r>
      <w:r>
        <w:rPr>
          <w:rFonts w:hint="eastAsia" w:ascii="仿宋_GB2312" w:eastAsia="仿宋_GB2312" w:cs="仿宋_GB2312"/>
          <w:sz w:val="32"/>
          <w:szCs w:val="32"/>
          <w:shd w:val="clear" w:color="auto" w:fill="FFFFFF"/>
        </w:rPr>
        <w:t>承诺书（向青岛市科技局提交）</w:t>
      </w:r>
    </w:p>
    <w:p>
      <w:pPr>
        <w:pStyle w:val="5"/>
        <w:widowControl/>
        <w:spacing w:beforeAutospacing="0" w:afterAutospacing="0" w:line="560" w:lineRule="exact"/>
        <w:jc w:val="center"/>
        <w:rPr>
          <w:rFonts w:ascii="宋体" w:cs="Times New Roman"/>
          <w:color w:val="444444"/>
          <w:sz w:val="44"/>
          <w:szCs w:val="44"/>
        </w:rPr>
      </w:pPr>
    </w:p>
    <w:p>
      <w:pPr>
        <w:spacing w:line="560" w:lineRule="exact"/>
        <w:ind w:right="160" w:firstLine="432"/>
        <w:jc w:val="right"/>
        <w:rPr>
          <w:rFonts w:ascii="仿宋_GB2312" w:hAnsi="宋体" w:eastAsia="仿宋_GB2312" w:cs="Times New Roman"/>
          <w:sz w:val="32"/>
          <w:szCs w:val="32"/>
        </w:rPr>
      </w:pPr>
      <w:r>
        <w:rPr>
          <w:rFonts w:hint="eastAsia" w:ascii="仿宋_GB2312" w:hAnsi="宋体" w:eastAsia="仿宋_GB2312" w:cs="仿宋_GB2312"/>
          <w:sz w:val="32"/>
          <w:szCs w:val="32"/>
        </w:rPr>
        <w:t>青岛市科技局</w:t>
      </w:r>
    </w:p>
    <w:p>
      <w:pPr>
        <w:spacing w:line="560" w:lineRule="exact"/>
        <w:ind w:firstLine="432"/>
        <w:jc w:val="right"/>
        <w:rPr>
          <w:rFonts w:ascii="仿宋_GB2312" w:hAnsi="宋体" w:eastAsia="仿宋_GB2312" w:cs="Times New Roman"/>
          <w:sz w:val="32"/>
          <w:szCs w:val="32"/>
        </w:rPr>
      </w:pPr>
      <w:r>
        <w:rPr>
          <w:rFonts w:ascii="仿宋_GB2312" w:hAnsi="宋体" w:eastAsia="仿宋_GB2312" w:cs="仿宋_GB2312"/>
          <w:sz w:val="32"/>
          <w:szCs w:val="32"/>
        </w:rPr>
        <w:t>2017</w:t>
      </w:r>
      <w:r>
        <w:rPr>
          <w:rFonts w:hint="eastAsia" w:ascii="仿宋_GB2312" w:hAnsi="宋体" w:eastAsia="仿宋_GB2312" w:cs="仿宋_GB2312"/>
          <w:sz w:val="32"/>
          <w:szCs w:val="32"/>
        </w:rPr>
        <w:t>年</w:t>
      </w:r>
      <w:r>
        <w:rPr>
          <w:rFonts w:ascii="仿宋_GB2312" w:hAnsi="宋体" w:eastAsia="仿宋_GB2312" w:cs="仿宋_GB2312"/>
          <w:sz w:val="32"/>
          <w:szCs w:val="32"/>
        </w:rPr>
        <w:t>2</w:t>
      </w:r>
      <w:r>
        <w:rPr>
          <w:rFonts w:hint="eastAsia" w:ascii="仿宋_GB2312" w:hAnsi="宋体" w:eastAsia="仿宋_GB2312" w:cs="仿宋_GB2312"/>
          <w:sz w:val="32"/>
          <w:szCs w:val="32"/>
        </w:rPr>
        <w:t>月</w:t>
      </w:r>
      <w:r>
        <w:rPr>
          <w:rFonts w:ascii="仿宋_GB2312" w:hAnsi="宋体" w:eastAsia="仿宋_GB2312" w:cs="仿宋_GB2312"/>
          <w:sz w:val="32"/>
          <w:szCs w:val="32"/>
        </w:rPr>
        <w:t>9</w:t>
      </w:r>
      <w:r>
        <w:rPr>
          <w:rFonts w:hint="eastAsia" w:ascii="仿宋_GB2312" w:hAnsi="宋体" w:eastAsia="仿宋_GB2312" w:cs="仿宋_GB2312"/>
          <w:sz w:val="32"/>
          <w:szCs w:val="32"/>
        </w:rPr>
        <w:t>日</w:t>
      </w:r>
    </w:p>
    <w:p>
      <w:pPr>
        <w:pStyle w:val="5"/>
        <w:widowControl/>
        <w:spacing w:beforeAutospacing="0" w:afterAutospacing="0" w:line="560" w:lineRule="exact"/>
        <w:rPr>
          <w:rFonts w:ascii="黑体" w:hAnsi="宋体" w:eastAsia="黑体" w:cs="Times New Roman"/>
          <w:color w:val="444444"/>
          <w:sz w:val="32"/>
          <w:szCs w:val="32"/>
        </w:rPr>
      </w:pPr>
      <w:r>
        <w:rPr>
          <w:rFonts w:ascii="宋体" w:cs="Times New Roman"/>
          <w:color w:val="444444"/>
          <w:sz w:val="44"/>
          <w:szCs w:val="44"/>
        </w:rPr>
        <w:br w:type="page"/>
      </w:r>
      <w:r>
        <w:rPr>
          <w:rFonts w:hint="eastAsia" w:ascii="黑体" w:hAnsi="宋体" w:eastAsia="黑体" w:cs="黑体"/>
          <w:color w:val="444444"/>
          <w:sz w:val="32"/>
          <w:szCs w:val="32"/>
        </w:rPr>
        <w:t>附件</w:t>
      </w:r>
      <w:r>
        <w:rPr>
          <w:rFonts w:ascii="黑体" w:hAnsi="宋体" w:eastAsia="黑体" w:cs="黑体"/>
          <w:color w:val="444444"/>
          <w:sz w:val="32"/>
          <w:szCs w:val="32"/>
        </w:rPr>
        <w:t>1</w:t>
      </w:r>
    </w:p>
    <w:p>
      <w:pPr>
        <w:pStyle w:val="5"/>
        <w:widowControl/>
        <w:spacing w:beforeAutospacing="0" w:afterAutospacing="0" w:line="560" w:lineRule="exact"/>
        <w:rPr>
          <w:rFonts w:ascii="黑体" w:eastAsia="黑体" w:cs="Times New Roman"/>
          <w:color w:val="444444"/>
          <w:sz w:val="32"/>
          <w:szCs w:val="32"/>
        </w:rPr>
      </w:pPr>
    </w:p>
    <w:p>
      <w:pPr>
        <w:spacing w:line="560" w:lineRule="exact"/>
        <w:jc w:val="center"/>
        <w:rPr>
          <w:rFonts w:ascii="方正小标宋_GBK" w:hAnsi="方正小标宋_GBK" w:eastAsia="方正小标宋_GBK" w:cs="Times New Roman"/>
          <w:color w:val="444444"/>
          <w:sz w:val="44"/>
          <w:szCs w:val="44"/>
        </w:rPr>
      </w:pPr>
      <w:r>
        <w:rPr>
          <w:rFonts w:hint="eastAsia" w:ascii="方正小标宋_GBK" w:hAnsi="方正小标宋_GBK" w:eastAsia="方正小标宋_GBK" w:cs="方正小标宋_GBK"/>
          <w:color w:val="444444"/>
          <w:sz w:val="44"/>
          <w:szCs w:val="44"/>
        </w:rPr>
        <w:t>科技部关于发布国家重点研发计划政府间国际科技创新合作重点专项</w:t>
      </w:r>
      <w:r>
        <w:rPr>
          <w:rFonts w:ascii="方正小标宋_GBK" w:hAnsi="方正小标宋_GBK" w:eastAsia="方正小标宋_GBK" w:cs="方正小标宋_GBK"/>
          <w:color w:val="444444"/>
          <w:sz w:val="44"/>
          <w:szCs w:val="44"/>
        </w:rPr>
        <w:t>2017</w:t>
      </w:r>
      <w:r>
        <w:rPr>
          <w:rFonts w:hint="eastAsia" w:ascii="方正小标宋_GBK" w:hAnsi="方正小标宋_GBK" w:eastAsia="方正小标宋_GBK" w:cs="方正小标宋_GBK"/>
          <w:color w:val="444444"/>
          <w:sz w:val="44"/>
          <w:szCs w:val="44"/>
        </w:rPr>
        <w:t>年度申报指南的通知</w:t>
      </w:r>
    </w:p>
    <w:p>
      <w:pPr>
        <w:spacing w:line="560" w:lineRule="exact"/>
        <w:jc w:val="center"/>
        <w:rPr>
          <w:rFonts w:ascii="方正小标宋_GBK" w:hAnsi="方正小标宋_GBK" w:eastAsia="方正小标宋_GBK" w:cs="Times New Roman"/>
          <w:color w:val="444444"/>
          <w:sz w:val="44"/>
          <w:szCs w:val="44"/>
        </w:rPr>
      </w:pPr>
    </w:p>
    <w:p>
      <w:pPr>
        <w:pStyle w:val="5"/>
        <w:widowControl/>
        <w:spacing w:beforeAutospacing="0" w:afterAutospacing="0" w:line="560" w:lineRule="exact"/>
        <w:rPr>
          <w:rFonts w:ascii="仿宋_GB2312" w:hAnsi="仿宋_GB2312" w:eastAsia="仿宋_GB2312" w:cs="Times New Roman"/>
          <w:sz w:val="32"/>
          <w:szCs w:val="32"/>
        </w:rPr>
      </w:pPr>
      <w:r>
        <w:rPr>
          <w:rFonts w:hint="eastAsia" w:ascii="仿宋_GB2312" w:hAnsi="仿宋_GB2312" w:eastAsia="仿宋_GB2312" w:cs="仿宋_GB2312"/>
          <w:color w:val="333333"/>
          <w:sz w:val="32"/>
          <w:szCs w:val="32"/>
        </w:rPr>
        <w:t>各省、自治区、直辖市及计划单列市科技厅（委、局），新疆生产建设兵团科技局，国务院各有关部门科技主管司局，各有关单位：</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根据国务院印发的《关于深化中央财政科技计划（专项、基金等）管理改革的方案》（国发〔</w:t>
      </w:r>
      <w:r>
        <w:rPr>
          <w:rFonts w:ascii="仿宋_GB2312" w:hAnsi="仿宋_GB2312" w:eastAsia="仿宋_GB2312" w:cs="仿宋_GB2312"/>
          <w:color w:val="333333"/>
          <w:sz w:val="32"/>
          <w:szCs w:val="32"/>
        </w:rPr>
        <w:t>2014</w:t>
      </w:r>
      <w:r>
        <w:rPr>
          <w:rFonts w:hint="eastAsia" w:ascii="仿宋_GB2312" w:hAnsi="仿宋_GB2312" w:eastAsia="仿宋_GB2312" w:cs="仿宋_GB2312"/>
          <w:color w:val="333333"/>
          <w:sz w:val="32"/>
          <w:szCs w:val="32"/>
        </w:rPr>
        <w:t>〕</w:t>
      </w:r>
      <w:r>
        <w:rPr>
          <w:rFonts w:ascii="仿宋_GB2312" w:hAnsi="仿宋_GB2312" w:eastAsia="仿宋_GB2312" w:cs="仿宋_GB2312"/>
          <w:color w:val="333333"/>
          <w:sz w:val="32"/>
          <w:szCs w:val="32"/>
        </w:rPr>
        <w:t>64</w:t>
      </w:r>
      <w:r>
        <w:rPr>
          <w:rFonts w:hint="eastAsia" w:ascii="仿宋_GB2312" w:hAnsi="仿宋_GB2312" w:eastAsia="仿宋_GB2312" w:cs="仿宋_GB2312"/>
          <w:color w:val="333333"/>
          <w:sz w:val="32"/>
          <w:szCs w:val="32"/>
        </w:rPr>
        <w:t>号）的总体部署，按照国家重点研发计划组织管理的相关要求，现将“政府间国际科技创新合作”重点专项</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年度项目申报指南予以公布。请根据指南要求组织项目申报工作。有关事项通知如下。</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hint="eastAsia" w:ascii="黑体" w:hAnsi="黑体" w:eastAsia="黑体" w:cs="黑体"/>
          <w:color w:val="333333"/>
          <w:sz w:val="32"/>
          <w:szCs w:val="32"/>
        </w:rPr>
        <w:t>一、项目组织申报要求及评审流程</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1. </w:t>
      </w:r>
      <w:r>
        <w:rPr>
          <w:rFonts w:hint="eastAsia" w:ascii="仿宋_GB2312" w:hAnsi="仿宋_GB2312" w:eastAsia="仿宋_GB2312" w:cs="仿宋_GB2312"/>
          <w:color w:val="333333"/>
          <w:sz w:val="32"/>
          <w:szCs w:val="32"/>
        </w:rPr>
        <w:t>申报单位根据指南支持方向的研究内容以项目形式组织申报，项目不设任务（或课题）。项目应整体申报，须覆盖相应指南方向的全部考核指标。项目申报单位推荐</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名科研人员作为项目负责人。</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2. </w:t>
      </w:r>
      <w:r>
        <w:rPr>
          <w:rFonts w:hint="eastAsia" w:ascii="仿宋_GB2312" w:hAnsi="仿宋_GB2312" w:eastAsia="仿宋_GB2312" w:cs="仿宋_GB2312"/>
          <w:color w:val="333333"/>
          <w:sz w:val="32"/>
          <w:szCs w:val="32"/>
        </w:rPr>
        <w:t>国家重点研发计划项目申报评审采取填写预申报书、正式申报书两步进行，具体工作流程如下：</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项目申报单位根据指南相关申报要求，通过国家科技管理信息系统填写并提交</w:t>
      </w:r>
      <w:r>
        <w:rPr>
          <w:rFonts w:ascii="仿宋_GB2312" w:hAnsi="仿宋_GB2312" w:eastAsia="仿宋_GB2312" w:cs="仿宋_GB2312"/>
          <w:color w:val="333333"/>
          <w:sz w:val="32"/>
          <w:szCs w:val="32"/>
        </w:rPr>
        <w:t>3000</w:t>
      </w:r>
      <w:r>
        <w:rPr>
          <w:rFonts w:hint="eastAsia" w:ascii="仿宋_GB2312" w:hAnsi="仿宋_GB2312" w:eastAsia="仿宋_GB2312" w:cs="仿宋_GB2312"/>
          <w:color w:val="333333"/>
          <w:sz w:val="32"/>
          <w:szCs w:val="32"/>
        </w:rPr>
        <w:t>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w:t>
      </w:r>
      <w:r>
        <w:rPr>
          <w:rFonts w:ascii="仿宋_GB2312" w:hAnsi="仿宋_GB2312" w:eastAsia="仿宋_GB2312" w:cs="仿宋_GB2312"/>
          <w:color w:val="333333"/>
          <w:sz w:val="32"/>
          <w:szCs w:val="32"/>
        </w:rPr>
        <w:t>30</w:t>
      </w:r>
      <w:r>
        <w:rPr>
          <w:rFonts w:hint="eastAsia" w:ascii="仿宋_GB2312" w:hAnsi="仿宋_GB2312" w:eastAsia="仿宋_GB2312" w:cs="仿宋_GB2312"/>
          <w:color w:val="333333"/>
          <w:sz w:val="32"/>
          <w:szCs w:val="32"/>
        </w:rPr>
        <w:t>天。</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各推荐单位加强对所推荐的项目申报材料审核把关，按时将推荐项目通过国家科技管理信息系统统一报送。</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中国科学技术交流中心在受理项目预申报后，组织形式审查，并开展首轮评审工作。首轮评审不需要项目负责人进行答辩。根据专家的评审结果，遴选出</w:t>
      </w:r>
      <w:r>
        <w:rPr>
          <w:rFonts w:ascii="仿宋_GB2312" w:hAnsi="仿宋_GB2312" w:eastAsia="仿宋_GB2312" w:cs="仿宋_GB2312"/>
          <w:color w:val="333333"/>
          <w:sz w:val="32"/>
          <w:szCs w:val="32"/>
        </w:rPr>
        <w:t>3-4</w:t>
      </w:r>
      <w:r>
        <w:rPr>
          <w:rFonts w:hint="eastAsia" w:ascii="仿宋_GB2312" w:hAnsi="仿宋_GB2312" w:eastAsia="仿宋_GB2312" w:cs="仿宋_GB2312"/>
          <w:color w:val="333333"/>
          <w:sz w:val="32"/>
          <w:szCs w:val="32"/>
        </w:rPr>
        <w:t>倍于拟立项数量的申报项目，进入下一步答辩评审。对于未进入答辩评审的申报项目，及时将评审结果反馈项目申报单位和负责人。</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申报单位在接到中国科学技术交流中心关于进入答辩评审的通知后，通过国家科技管理信息系统填写并提交项目正式申报书。正式申报书受理时间为</w:t>
      </w:r>
      <w:r>
        <w:rPr>
          <w:rFonts w:ascii="仿宋_GB2312" w:hAnsi="仿宋_GB2312" w:eastAsia="仿宋_GB2312" w:cs="仿宋_GB2312"/>
          <w:color w:val="333333"/>
          <w:sz w:val="32"/>
          <w:szCs w:val="32"/>
        </w:rPr>
        <w:t>30</w:t>
      </w:r>
      <w:r>
        <w:rPr>
          <w:rFonts w:hint="eastAsia" w:ascii="仿宋_GB2312" w:hAnsi="仿宋_GB2312" w:eastAsia="仿宋_GB2312" w:cs="仿宋_GB2312"/>
          <w:color w:val="333333"/>
          <w:sz w:val="32"/>
          <w:szCs w:val="32"/>
        </w:rPr>
        <w:t>天。</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中国科学技术交流中心对进入正式评审的项目申报书进行形式审查，并组织答辩评审。申报项目的负责人通过网络视频进行报告答辩。根据专家评议情况择优立项。</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hint="eastAsia" w:ascii="黑体" w:hAnsi="黑体" w:eastAsia="黑体" w:cs="黑体"/>
          <w:color w:val="333333"/>
          <w:sz w:val="32"/>
          <w:szCs w:val="32"/>
        </w:rPr>
        <w:t>二、组织申报的推荐单位</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1. </w:t>
      </w:r>
      <w:r>
        <w:rPr>
          <w:rFonts w:hint="eastAsia" w:ascii="仿宋_GB2312" w:hAnsi="仿宋_GB2312" w:eastAsia="仿宋_GB2312" w:cs="仿宋_GB2312"/>
          <w:color w:val="333333"/>
          <w:sz w:val="32"/>
          <w:szCs w:val="32"/>
        </w:rPr>
        <w:t>国务院有关部门科技主管司局；</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2. </w:t>
      </w:r>
      <w:r>
        <w:rPr>
          <w:rFonts w:hint="eastAsia" w:ascii="仿宋_GB2312" w:hAnsi="仿宋_GB2312" w:eastAsia="仿宋_GB2312" w:cs="仿宋_GB2312"/>
          <w:color w:val="333333"/>
          <w:sz w:val="32"/>
          <w:szCs w:val="32"/>
        </w:rPr>
        <w:t>各省、自治区、直辖市、计划单列市及新疆生产建设兵团科技主管部门；</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3. </w:t>
      </w:r>
      <w:r>
        <w:rPr>
          <w:rFonts w:hint="eastAsia" w:ascii="仿宋_GB2312" w:hAnsi="仿宋_GB2312" w:eastAsia="仿宋_GB2312" w:cs="仿宋_GB2312"/>
          <w:color w:val="333333"/>
          <w:sz w:val="32"/>
          <w:szCs w:val="32"/>
        </w:rPr>
        <w:t>原工业部门转制成立的行业协会；</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4. </w:t>
      </w:r>
      <w:r>
        <w:rPr>
          <w:rFonts w:hint="eastAsia" w:ascii="仿宋_GB2312" w:hAnsi="仿宋_GB2312" w:eastAsia="仿宋_GB2312" w:cs="仿宋_GB2312"/>
          <w:color w:val="333333"/>
          <w:sz w:val="32"/>
          <w:szCs w:val="32"/>
        </w:rPr>
        <w:t>纳入科技部试点范围并评估结果为</w:t>
      </w:r>
      <w:r>
        <w:rPr>
          <w:rFonts w:ascii="仿宋_GB2312" w:hAnsi="仿宋_GB2312" w:eastAsia="仿宋_GB2312" w:cs="仿宋_GB2312"/>
          <w:color w:val="333333"/>
          <w:sz w:val="32"/>
          <w:szCs w:val="32"/>
        </w:rPr>
        <w:t>A</w:t>
      </w:r>
      <w:r>
        <w:rPr>
          <w:rFonts w:hint="eastAsia" w:ascii="仿宋_GB2312" w:hAnsi="仿宋_GB2312" w:eastAsia="仿宋_GB2312" w:cs="仿宋_GB2312"/>
          <w:color w:val="333333"/>
          <w:sz w:val="32"/>
          <w:szCs w:val="32"/>
        </w:rPr>
        <w:t>类的产业技术创新战略联盟，以及纳入科技部、财政部开展的科技服务业创新发展行业试点联盟。</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hint="eastAsia" w:ascii="黑体" w:hAnsi="黑体" w:eastAsia="黑体" w:cs="黑体"/>
          <w:color w:val="333333"/>
          <w:sz w:val="32"/>
          <w:szCs w:val="32"/>
        </w:rPr>
        <w:t>三、申请资格要求</w:t>
      </w:r>
      <w:r>
        <w:rPr>
          <w:rFonts w:ascii="黑体" w:hAnsi="黑体" w:eastAsia="黑体"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1. </w:t>
      </w:r>
      <w:r>
        <w:rPr>
          <w:rFonts w:hint="eastAsia" w:ascii="仿宋_GB2312" w:hAnsi="仿宋_GB2312" w:eastAsia="仿宋_GB2312" w:cs="仿宋_GB2312"/>
          <w:color w:val="333333"/>
          <w:sz w:val="32"/>
          <w:szCs w:val="32"/>
        </w:rPr>
        <w:t>牵头申报单位和参与单位应为中国大陆境内注册的科研院所、高等学校和企业等，具有独立法人资格，注册时间为</w:t>
      </w:r>
      <w:r>
        <w:rPr>
          <w:rFonts w:ascii="仿宋_GB2312" w:hAnsi="仿宋_GB2312" w:eastAsia="仿宋_GB2312" w:cs="仿宋_GB2312"/>
          <w:color w:val="333333"/>
          <w:sz w:val="32"/>
          <w:szCs w:val="32"/>
        </w:rPr>
        <w:t>2015</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12</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31</w:t>
      </w:r>
      <w:r>
        <w:rPr>
          <w:rFonts w:hint="eastAsia" w:ascii="仿宋_GB2312" w:hAnsi="仿宋_GB2312" w:eastAsia="仿宋_GB2312" w:cs="仿宋_GB2312"/>
          <w:color w:val="333333"/>
          <w:sz w:val="32"/>
          <w:szCs w:val="32"/>
        </w:rPr>
        <w:t>日前，有较强的科技研发能力和条件，具有良好国际合作基础，运行管理规范。政府机关不得作为申报单位进行申报。申报单位同一个项目只能通过单个推荐单位申报，不得多头申报和重复申报。</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2. </w:t>
      </w:r>
      <w:r>
        <w:rPr>
          <w:rFonts w:hint="eastAsia" w:ascii="仿宋_GB2312" w:hAnsi="仿宋_GB2312" w:eastAsia="仿宋_GB2312" w:cs="仿宋_GB2312"/>
          <w:color w:val="333333"/>
          <w:sz w:val="32"/>
          <w:szCs w:val="32"/>
        </w:rPr>
        <w:t>项目负责人须具有高级职称或博士学位，</w:t>
      </w:r>
      <w:r>
        <w:rPr>
          <w:rFonts w:ascii="仿宋_GB2312" w:hAnsi="仿宋_GB2312" w:eastAsia="仿宋_GB2312" w:cs="仿宋_GB2312"/>
          <w:color w:val="333333"/>
          <w:sz w:val="32"/>
          <w:szCs w:val="32"/>
        </w:rPr>
        <w:t>1957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日以后出生，每年用于项目的工作时间不得少于</w:t>
      </w:r>
      <w:r>
        <w:rPr>
          <w:rFonts w:ascii="仿宋_GB2312" w:hAnsi="仿宋_GB2312" w:eastAsia="仿宋_GB2312" w:cs="仿宋_GB2312"/>
          <w:color w:val="333333"/>
          <w:sz w:val="32"/>
          <w:szCs w:val="32"/>
        </w:rPr>
        <w:t>6</w:t>
      </w:r>
      <w:r>
        <w:rPr>
          <w:rFonts w:hint="eastAsia" w:ascii="仿宋_GB2312" w:hAnsi="仿宋_GB2312" w:eastAsia="仿宋_GB2312" w:cs="仿宋_GB2312"/>
          <w:color w:val="333333"/>
          <w:sz w:val="32"/>
          <w:szCs w:val="32"/>
        </w:rPr>
        <w:t>个月。</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3. </w:t>
      </w:r>
      <w:r>
        <w:rPr>
          <w:rFonts w:hint="eastAsia" w:ascii="仿宋_GB2312" w:hAnsi="仿宋_GB2312" w:eastAsia="仿宋_GB2312" w:cs="仿宋_GB2312"/>
          <w:color w:val="333333"/>
          <w:sz w:val="32"/>
          <w:szCs w:val="32"/>
        </w:rPr>
        <w:t>项目负责人原则上应为该项目主体研究思路的提出者和实际主持研究的科技人员。中央和地方各级政府的公务人员（包括行使科技计划管理职能的其他人员）不得申报项目。</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4. </w:t>
      </w:r>
      <w:r>
        <w:rPr>
          <w:rFonts w:hint="eastAsia" w:ascii="仿宋_GB2312" w:hAnsi="仿宋_GB2312" w:eastAsia="仿宋_GB2312" w:cs="仿宋_GB2312"/>
          <w:color w:val="333333"/>
          <w:sz w:val="32"/>
          <w:szCs w:val="32"/>
        </w:rPr>
        <w:t>项目负责人限申报</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个项目；国家重点基础研究发展计划（</w:t>
      </w:r>
      <w:r>
        <w:rPr>
          <w:rFonts w:ascii="仿宋_GB2312" w:hAnsi="仿宋_GB2312" w:eastAsia="仿宋_GB2312" w:cs="仿宋_GB2312"/>
          <w:color w:val="333333"/>
          <w:sz w:val="32"/>
          <w:szCs w:val="32"/>
        </w:rPr>
        <w:t>973</w:t>
      </w:r>
      <w:r>
        <w:rPr>
          <w:rFonts w:hint="eastAsia" w:ascii="仿宋_GB2312" w:hAnsi="仿宋_GB2312" w:eastAsia="仿宋_GB2312" w:cs="仿宋_GB2312"/>
          <w:color w:val="333333"/>
          <w:sz w:val="32"/>
          <w:szCs w:val="32"/>
        </w:rPr>
        <w:t>计划，含重大科学研究计划）、国家高技术研究发展计划（</w:t>
      </w:r>
      <w:r>
        <w:rPr>
          <w:rFonts w:ascii="仿宋_GB2312" w:hAnsi="仿宋_GB2312" w:eastAsia="仿宋_GB2312" w:cs="仿宋_GB2312"/>
          <w:color w:val="333333"/>
          <w:sz w:val="32"/>
          <w:szCs w:val="32"/>
        </w:rPr>
        <w:t>863</w:t>
      </w:r>
      <w:r>
        <w:rPr>
          <w:rFonts w:hint="eastAsia" w:ascii="仿宋_GB2312" w:hAnsi="仿宋_GB2312" w:eastAsia="仿宋_GB2312" w:cs="仿宋_GB2312"/>
          <w:color w:val="333333"/>
          <w:sz w:val="32"/>
          <w:szCs w:val="32"/>
        </w:rPr>
        <w:t>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项目骨干的申报项目和改革前计划、国家科技重大专项、国家重点研发计划在研项目总数不得超过</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rPr>
        <w:t>个；改革前计划、国家科技重大专项、国家重点研发计划的在研项目（含任务或课题）负责人不得因申报国家重点研发计划重点专项项目而退出目前承担的项目（含任务或课题）。计划任务书执行期（包括延期后的执行期）到</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6</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30</w:t>
      </w:r>
      <w:r>
        <w:rPr>
          <w:rFonts w:hint="eastAsia" w:ascii="仿宋_GB2312" w:hAnsi="仿宋_GB2312" w:eastAsia="仿宋_GB2312" w:cs="仿宋_GB2312"/>
          <w:color w:val="333333"/>
          <w:sz w:val="32"/>
          <w:szCs w:val="32"/>
        </w:rPr>
        <w:t>日之前的在研项目（含任务或课题）不在限项范围内。</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5. </w:t>
      </w:r>
      <w:r>
        <w:rPr>
          <w:rFonts w:hint="eastAsia" w:ascii="仿宋_GB2312" w:hAnsi="仿宋_GB2312" w:eastAsia="仿宋_GB2312" w:cs="仿宋_GB2312"/>
          <w:color w:val="333333"/>
          <w:sz w:val="32"/>
          <w:szCs w:val="32"/>
        </w:rPr>
        <w:t>特邀咨评委委员不能申报项目；参与本重点专项实施方案或本年度项目指南编制的专家，不能申报该重点专项项目。</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6. </w:t>
      </w:r>
      <w:r>
        <w:rPr>
          <w:rFonts w:hint="eastAsia" w:ascii="仿宋_GB2312" w:hAnsi="仿宋_GB2312" w:eastAsia="仿宋_GB2312" w:cs="仿宋_GB2312"/>
          <w:color w:val="333333"/>
          <w:sz w:val="32"/>
          <w:szCs w:val="32"/>
        </w:rPr>
        <w:t>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7. </w:t>
      </w:r>
      <w:r>
        <w:rPr>
          <w:rFonts w:hint="eastAsia" w:ascii="仿宋_GB2312" w:hAnsi="仿宋_GB2312" w:eastAsia="仿宋_GB2312" w:cs="仿宋_GB2312"/>
          <w:color w:val="333333"/>
          <w:sz w:val="32"/>
          <w:szCs w:val="32"/>
        </w:rPr>
        <w:t>申报项目受理后，原则上不能更改申报单位和负责人。</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8. </w:t>
      </w:r>
      <w:r>
        <w:rPr>
          <w:rFonts w:hint="eastAsia" w:ascii="仿宋_GB2312" w:hAnsi="仿宋_GB2312" w:eastAsia="仿宋_GB2312" w:cs="仿宋_GB2312"/>
          <w:color w:val="333333"/>
          <w:sz w:val="32"/>
          <w:szCs w:val="32"/>
        </w:rPr>
        <w:t>项目的具体申报要求，详见本重点专项的申报指南。</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各申报单位在正式提交项目申报书前可利用国家科技管理信息系统公共服务平台查询相关科研人员承担改革前计划和国家科技重大专项、国家重点研发计划重点专项在研项目（含任务或课题）情况，避免重复申报。</w:t>
      </w:r>
      <w:r>
        <w:rPr>
          <w:rFonts w:ascii="仿宋_GB2312" w:hAnsi="仿宋_GB2312" w:eastAsia="仿宋_GB2312" w:cs="Times New Roman"/>
          <w:color w:val="333333"/>
          <w:sz w:val="32"/>
          <w:szCs w:val="32"/>
        </w:rPr>
        <w:br w:type="textWrapping"/>
      </w:r>
      <w:r>
        <w:rPr>
          <w:rFonts w:hint="eastAsia" w:ascii="黑体" w:hAnsi="黑体" w:eastAsia="黑体" w:cs="黑体"/>
          <w:color w:val="333333"/>
          <w:sz w:val="32"/>
          <w:szCs w:val="32"/>
        </w:rPr>
        <w:t>　　四、具体申报方式</w:t>
      </w:r>
      <w:r>
        <w:rPr>
          <w:rFonts w:ascii="黑体" w:hAnsi="黑体" w:eastAsia="黑体"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1. </w:t>
      </w:r>
      <w:r>
        <w:rPr>
          <w:rFonts w:hint="eastAsia" w:ascii="仿宋_GB2312" w:hAnsi="仿宋_GB2312" w:eastAsia="仿宋_GB2312" w:cs="仿宋_GB2312"/>
          <w:color w:val="333333"/>
          <w:sz w:val="32"/>
          <w:szCs w:val="32"/>
        </w:rPr>
        <w:t>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项目申报单位网上填报预申报书的受理时间为：</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4</w:t>
      </w:r>
      <w:r>
        <w:rPr>
          <w:rFonts w:hint="eastAsia" w:ascii="仿宋_GB2312" w:hAnsi="仿宋_GB2312" w:eastAsia="仿宋_GB2312" w:cs="仿宋_GB2312"/>
          <w:color w:val="333333"/>
          <w:sz w:val="32"/>
          <w:szCs w:val="32"/>
        </w:rPr>
        <w:t>日</w:t>
      </w:r>
      <w:r>
        <w:rPr>
          <w:rFonts w:ascii="仿宋_GB2312" w:hAnsi="仿宋_GB2312" w:eastAsia="仿宋_GB2312" w:cs="仿宋_GB2312"/>
          <w:color w:val="333333"/>
          <w:sz w:val="32"/>
          <w:szCs w:val="32"/>
        </w:rPr>
        <w:t>9</w:t>
      </w:r>
      <w:r>
        <w:rPr>
          <w:rFonts w:hint="eastAsia" w:ascii="仿宋_GB2312" w:hAnsi="仿宋_GB2312" w:eastAsia="仿宋_GB2312" w:cs="仿宋_GB2312"/>
          <w:color w:val="333333"/>
          <w:sz w:val="32"/>
          <w:szCs w:val="32"/>
        </w:rPr>
        <w:t>：</w:t>
      </w:r>
      <w:r>
        <w:rPr>
          <w:rFonts w:ascii="仿宋_GB2312" w:hAnsi="仿宋_GB2312" w:eastAsia="仿宋_GB2312" w:cs="仿宋_GB2312"/>
          <w:color w:val="333333"/>
          <w:sz w:val="32"/>
          <w:szCs w:val="32"/>
        </w:rPr>
        <w:t>00</w:t>
      </w:r>
      <w:r>
        <w:rPr>
          <w:rFonts w:hint="eastAsia" w:ascii="仿宋_GB2312" w:hAnsi="仿宋_GB2312" w:eastAsia="仿宋_GB2312" w:cs="仿宋_GB2312"/>
          <w:color w:val="333333"/>
          <w:sz w:val="32"/>
          <w:szCs w:val="32"/>
        </w:rPr>
        <w:t>至</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6</w:t>
      </w:r>
      <w:r>
        <w:rPr>
          <w:rFonts w:hint="eastAsia" w:ascii="仿宋_GB2312" w:hAnsi="仿宋_GB2312" w:eastAsia="仿宋_GB2312" w:cs="仿宋_GB2312"/>
          <w:color w:val="333333"/>
          <w:sz w:val="32"/>
          <w:szCs w:val="32"/>
        </w:rPr>
        <w:t>日</w:t>
      </w:r>
      <w:r>
        <w:rPr>
          <w:rFonts w:ascii="仿宋_GB2312" w:hAnsi="仿宋_GB2312" w:eastAsia="仿宋_GB2312" w:cs="仿宋_GB2312"/>
          <w:color w:val="333333"/>
          <w:sz w:val="32"/>
          <w:szCs w:val="32"/>
        </w:rPr>
        <w:t>17</w:t>
      </w:r>
      <w:r>
        <w:rPr>
          <w:rFonts w:hint="eastAsia" w:ascii="仿宋_GB2312" w:hAnsi="仿宋_GB2312" w:eastAsia="仿宋_GB2312" w:cs="仿宋_GB2312"/>
          <w:color w:val="333333"/>
          <w:sz w:val="32"/>
          <w:szCs w:val="32"/>
        </w:rPr>
        <w:t>：</w:t>
      </w:r>
      <w:r>
        <w:rPr>
          <w:rFonts w:ascii="仿宋_GB2312" w:hAnsi="仿宋_GB2312" w:eastAsia="仿宋_GB2312" w:cs="仿宋_GB2312"/>
          <w:color w:val="333333"/>
          <w:sz w:val="32"/>
          <w:szCs w:val="32"/>
        </w:rPr>
        <w:t>00</w:t>
      </w:r>
      <w:r>
        <w:rPr>
          <w:rFonts w:hint="eastAsia" w:ascii="仿宋_GB2312" w:hAnsi="仿宋_GB2312" w:eastAsia="仿宋_GB2312" w:cs="仿宋_GB2312"/>
          <w:color w:val="333333"/>
          <w:sz w:val="32"/>
          <w:szCs w:val="32"/>
        </w:rPr>
        <w:t>。申报项目通过首轮评审后，申报单位按要求填报正式申报书，并通过国家科技管理信息系统提交，具体时间和有关要求另行通知。</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国家科技管理信息系统公共服务平台：</w:t>
      </w:r>
      <w:r>
        <w:rPr>
          <w:rFonts w:ascii="仿宋_GB2312" w:hAnsi="仿宋_GB2312" w:eastAsia="仿宋_GB2312" w:cs="仿宋_GB2312"/>
          <w:color w:val="333333"/>
          <w:sz w:val="32"/>
          <w:szCs w:val="32"/>
        </w:rPr>
        <w:t>http://service.most.gov.cn</w:t>
      </w:r>
      <w:r>
        <w:rPr>
          <w:rFonts w:hint="eastAsia" w:ascii="仿宋_GB2312" w:hAnsi="仿宋_GB2312" w:eastAsia="仿宋_GB2312" w:cs="仿宋_GB2312"/>
          <w:color w:val="333333"/>
          <w:sz w:val="32"/>
          <w:szCs w:val="32"/>
        </w:rPr>
        <w:t>；</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技术咨询电话：</w:t>
      </w:r>
      <w:r>
        <w:rPr>
          <w:rFonts w:ascii="仿宋_GB2312" w:hAnsi="仿宋_GB2312" w:eastAsia="仿宋_GB2312" w:cs="仿宋_GB2312"/>
          <w:color w:val="333333"/>
          <w:sz w:val="32"/>
          <w:szCs w:val="32"/>
        </w:rPr>
        <w:t>010—88659000</w:t>
      </w:r>
      <w:r>
        <w:rPr>
          <w:rFonts w:hint="eastAsia" w:ascii="仿宋_GB2312" w:hAnsi="仿宋_GB2312" w:eastAsia="仿宋_GB2312" w:cs="仿宋_GB2312"/>
          <w:color w:val="333333"/>
          <w:sz w:val="32"/>
          <w:szCs w:val="32"/>
        </w:rPr>
        <w:t>（中继线）；</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技术咨询邮箱：</w:t>
      </w:r>
      <w:r>
        <w:rPr>
          <w:rFonts w:ascii="仿宋_GB2312" w:hAnsi="仿宋_GB2312" w:eastAsia="仿宋_GB2312" w:cs="仿宋_GB2312"/>
          <w:color w:val="333333"/>
          <w:sz w:val="32"/>
          <w:szCs w:val="32"/>
        </w:rPr>
        <w:t>program@most.cn</w:t>
      </w:r>
      <w:r>
        <w:rPr>
          <w:rFonts w:hint="eastAsia" w:ascii="仿宋_GB2312" w:hAnsi="仿宋_GB2312" w:eastAsia="仿宋_GB2312" w:cs="仿宋_GB2312"/>
          <w:color w:val="333333"/>
          <w:sz w:val="32"/>
          <w:szCs w:val="32"/>
        </w:rPr>
        <w:t>。</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2. </w:t>
      </w:r>
      <w:r>
        <w:rPr>
          <w:rFonts w:hint="eastAsia" w:ascii="仿宋_GB2312" w:hAnsi="仿宋_GB2312" w:eastAsia="仿宋_GB2312" w:cs="仿宋_GB2312"/>
          <w:color w:val="333333"/>
          <w:sz w:val="32"/>
          <w:szCs w:val="32"/>
        </w:rPr>
        <w:t>组织推荐。请各推荐单位于</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8</w:t>
      </w:r>
      <w:r>
        <w:rPr>
          <w:rFonts w:hint="eastAsia" w:ascii="仿宋_GB2312" w:hAnsi="仿宋_GB2312" w:eastAsia="仿宋_GB2312" w:cs="仿宋_GB2312"/>
          <w:color w:val="333333"/>
          <w:sz w:val="32"/>
          <w:szCs w:val="32"/>
        </w:rPr>
        <w:t>日前（以寄出时间为准），将加盖推荐单位公章的推荐函（纸质，一式</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rPr>
        <w:t>份）、推荐项目清单（纸质，一式</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rPr>
        <w:t>份）寄送科技部信息中心。推荐项目清单须通过系统直接生成打印。</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寄送地址：北京市海淀区木樨地茂林居</w:t>
      </w:r>
      <w:r>
        <w:rPr>
          <w:rFonts w:ascii="仿宋_GB2312" w:hAnsi="仿宋_GB2312" w:eastAsia="仿宋_GB2312" w:cs="仿宋_GB2312"/>
          <w:color w:val="333333"/>
          <w:sz w:val="32"/>
          <w:szCs w:val="32"/>
        </w:rPr>
        <w:t>18</w:t>
      </w:r>
      <w:r>
        <w:rPr>
          <w:rFonts w:hint="eastAsia" w:ascii="仿宋_GB2312" w:hAnsi="仿宋_GB2312" w:eastAsia="仿宋_GB2312" w:cs="仿宋_GB2312"/>
          <w:color w:val="333333"/>
          <w:sz w:val="32"/>
          <w:szCs w:val="32"/>
        </w:rPr>
        <w:t>号写字楼，科技部信息中心协调处，邮编：</w:t>
      </w:r>
      <w:r>
        <w:rPr>
          <w:rFonts w:ascii="仿宋_GB2312" w:hAnsi="仿宋_GB2312" w:eastAsia="仿宋_GB2312" w:cs="仿宋_GB2312"/>
          <w:color w:val="333333"/>
          <w:sz w:val="32"/>
          <w:szCs w:val="32"/>
        </w:rPr>
        <w:t>100038</w:t>
      </w:r>
      <w:r>
        <w:rPr>
          <w:rFonts w:hint="eastAsia" w:ascii="仿宋_GB2312" w:hAnsi="仿宋_GB2312" w:eastAsia="仿宋_GB2312" w:cs="仿宋_GB2312"/>
          <w:color w:val="333333"/>
          <w:sz w:val="32"/>
          <w:szCs w:val="32"/>
        </w:rPr>
        <w:t>。</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联系电话：</w:t>
      </w:r>
      <w:r>
        <w:rPr>
          <w:rFonts w:ascii="仿宋_GB2312" w:hAnsi="仿宋_GB2312" w:eastAsia="仿宋_GB2312" w:cs="仿宋_GB2312"/>
          <w:color w:val="333333"/>
          <w:sz w:val="32"/>
          <w:szCs w:val="32"/>
        </w:rPr>
        <w:t>010—88654074</w:t>
      </w:r>
      <w:r>
        <w:rPr>
          <w:rFonts w:hint="eastAsia" w:ascii="仿宋_GB2312" w:hAnsi="仿宋_GB2312" w:eastAsia="仿宋_GB2312" w:cs="仿宋_GB2312"/>
          <w:color w:val="333333"/>
          <w:sz w:val="32"/>
          <w:szCs w:val="32"/>
        </w:rPr>
        <w:t>。</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w:t>
      </w:r>
      <w:r>
        <w:rPr>
          <w:rFonts w:ascii="仿宋_GB2312" w:hAnsi="仿宋_GB2312" w:eastAsia="仿宋_GB2312" w:cs="仿宋_GB2312"/>
          <w:color w:val="333333"/>
          <w:sz w:val="32"/>
          <w:szCs w:val="32"/>
        </w:rPr>
        <w:t xml:space="preserve">3. </w:t>
      </w:r>
      <w:r>
        <w:rPr>
          <w:rFonts w:hint="eastAsia" w:ascii="仿宋_GB2312" w:hAnsi="仿宋_GB2312" w:eastAsia="仿宋_GB2312" w:cs="仿宋_GB2312"/>
          <w:color w:val="333333"/>
          <w:sz w:val="32"/>
          <w:szCs w:val="32"/>
        </w:rPr>
        <w:t>材料报送和业务咨询。请各申报单位于</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8</w:t>
      </w:r>
      <w:r>
        <w:rPr>
          <w:rFonts w:hint="eastAsia" w:ascii="仿宋_GB2312" w:hAnsi="仿宋_GB2312" w:eastAsia="仿宋_GB2312" w:cs="仿宋_GB2312"/>
          <w:color w:val="333333"/>
          <w:sz w:val="32"/>
          <w:szCs w:val="32"/>
        </w:rPr>
        <w:t>日将加盖申报单位公章的预申报书（纸质，一式</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rPr>
        <w:t>份），寄送中国科学技术交流中心。预申报书须通过系统直接生成打印。</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寄送地址：北京市西城区三里河路</w:t>
      </w:r>
      <w:r>
        <w:rPr>
          <w:rFonts w:ascii="仿宋_GB2312" w:hAnsi="仿宋_GB2312" w:eastAsia="仿宋_GB2312" w:cs="仿宋_GB2312"/>
          <w:color w:val="333333"/>
          <w:sz w:val="32"/>
          <w:szCs w:val="32"/>
        </w:rPr>
        <w:t>54</w:t>
      </w:r>
      <w:r>
        <w:rPr>
          <w:rFonts w:hint="eastAsia" w:ascii="仿宋_GB2312" w:hAnsi="仿宋_GB2312" w:eastAsia="仿宋_GB2312" w:cs="仿宋_GB2312"/>
          <w:color w:val="333333"/>
          <w:sz w:val="32"/>
          <w:szCs w:val="32"/>
        </w:rPr>
        <w:t>号，中国科学技术交流中心政府间专项工作组，邮编：</w:t>
      </w:r>
      <w:r>
        <w:rPr>
          <w:rFonts w:ascii="仿宋_GB2312" w:hAnsi="仿宋_GB2312" w:eastAsia="仿宋_GB2312" w:cs="仿宋_GB2312"/>
          <w:color w:val="333333"/>
          <w:sz w:val="32"/>
          <w:szCs w:val="32"/>
        </w:rPr>
        <w:t>100045</w:t>
      </w:r>
      <w:r>
        <w:rPr>
          <w:rFonts w:hint="eastAsia" w:ascii="仿宋_GB2312" w:hAnsi="仿宋_GB2312" w:eastAsia="仿宋_GB2312" w:cs="仿宋_GB2312"/>
          <w:color w:val="333333"/>
          <w:sz w:val="32"/>
          <w:szCs w:val="32"/>
        </w:rPr>
        <w:t>。</w:t>
      </w:r>
      <w:r>
        <w:rPr>
          <w:rFonts w:ascii="仿宋_GB2312" w:hAnsi="仿宋_GB2312" w:eastAsia="仿宋_GB2312" w:cs="Times New Roman"/>
          <w:color w:val="333333"/>
          <w:sz w:val="32"/>
          <w:szCs w:val="32"/>
        </w:rPr>
        <w:br w:type="textWrapping"/>
      </w:r>
      <w:r>
        <w:rPr>
          <w:rFonts w:hint="eastAsia" w:ascii="仿宋_GB2312" w:hAnsi="仿宋_GB2312" w:eastAsia="仿宋_GB2312" w:cs="仿宋_GB2312"/>
          <w:color w:val="333333"/>
          <w:sz w:val="32"/>
          <w:szCs w:val="32"/>
        </w:rPr>
        <w:t>　　联系电话：</w:t>
      </w:r>
      <w:r>
        <w:rPr>
          <w:rFonts w:ascii="仿宋_GB2312" w:hAnsi="仿宋_GB2312" w:eastAsia="仿宋_GB2312" w:cs="仿宋_GB2312"/>
          <w:color w:val="333333"/>
          <w:sz w:val="32"/>
          <w:szCs w:val="32"/>
        </w:rPr>
        <w:t>010—68598010</w:t>
      </w:r>
      <w:r>
        <w:rPr>
          <w:rFonts w:hint="eastAsia" w:ascii="仿宋_GB2312" w:hAnsi="仿宋_GB2312" w:eastAsia="仿宋_GB2312" w:cs="仿宋_GB2312"/>
          <w:color w:val="333333"/>
          <w:sz w:val="32"/>
          <w:szCs w:val="32"/>
        </w:rPr>
        <w:t>。</w:t>
      </w:r>
    </w:p>
    <w:p>
      <w:pPr>
        <w:pStyle w:val="5"/>
        <w:widowControl/>
        <w:spacing w:beforeAutospacing="0" w:afterAutospacing="0" w:line="560" w:lineRule="exact"/>
        <w:rPr>
          <w:rFonts w:ascii="仿宋_GB2312" w:hAnsi="仿宋_GB2312" w:eastAsia="仿宋_GB2312" w:cs="Times New Roman"/>
          <w:sz w:val="32"/>
          <w:szCs w:val="32"/>
        </w:rPr>
      </w:pPr>
      <w:r>
        <w:rPr>
          <w:rFonts w:hint="eastAsia" w:ascii="仿宋_GB2312" w:hAnsi="仿宋_GB2312" w:eastAsia="仿宋_GB2312" w:cs="仿宋_GB2312"/>
          <w:color w:val="333333"/>
          <w:sz w:val="32"/>
          <w:szCs w:val="32"/>
        </w:rPr>
        <w:t>　　附件：</w:t>
      </w:r>
      <w:r>
        <w:fldChar w:fldCharType="begin"/>
      </w:r>
      <w:r>
        <w:instrText xml:space="preserve"> HYPERLINK "http://www.most.gov.cn/mostinfo/xinxifenlei/fgzc/gfxwj/gfxwj2017/201701/W020170119459870314770.pdf" \t "http://www.most.gov.cn/mostinfo/xinxifenlei/fgzc/gfxwj/gfxwj2017/201701/_self" </w:instrText>
      </w:r>
      <w:r>
        <w:fldChar w:fldCharType="separate"/>
      </w:r>
      <w:r>
        <w:rPr>
          <w:rStyle w:val="7"/>
          <w:rFonts w:hint="eastAsia" w:ascii="仿宋_GB2312" w:hAnsi="仿宋_GB2312" w:eastAsia="仿宋_GB2312" w:cs="仿宋_GB2312"/>
          <w:color w:val="444444"/>
          <w:sz w:val="32"/>
          <w:szCs w:val="32"/>
          <w:u w:val="none"/>
        </w:rPr>
        <w:t>“政府间国际科技创新合作”重点专项</w:t>
      </w:r>
      <w:r>
        <w:rPr>
          <w:rStyle w:val="7"/>
          <w:rFonts w:ascii="仿宋_GB2312" w:hAnsi="仿宋_GB2312" w:eastAsia="仿宋_GB2312" w:cs="仿宋_GB2312"/>
          <w:color w:val="444444"/>
          <w:sz w:val="32"/>
          <w:szCs w:val="32"/>
          <w:u w:val="none"/>
        </w:rPr>
        <w:t>2017</w:t>
      </w:r>
      <w:r>
        <w:rPr>
          <w:rStyle w:val="7"/>
          <w:rFonts w:hint="eastAsia" w:ascii="仿宋_GB2312" w:hAnsi="仿宋_GB2312" w:eastAsia="仿宋_GB2312" w:cs="仿宋_GB2312"/>
          <w:color w:val="444444"/>
          <w:sz w:val="32"/>
          <w:szCs w:val="32"/>
          <w:u w:val="none"/>
        </w:rPr>
        <w:t>年度项目申报指南</w:t>
      </w:r>
      <w:r>
        <w:rPr>
          <w:rStyle w:val="7"/>
          <w:rFonts w:hint="eastAsia" w:ascii="仿宋_GB2312" w:hAnsi="仿宋_GB2312" w:eastAsia="仿宋_GB2312" w:cs="仿宋_GB2312"/>
          <w:color w:val="444444"/>
          <w:sz w:val="32"/>
          <w:szCs w:val="32"/>
          <w:u w:val="none"/>
        </w:rPr>
        <w:fldChar w:fldCharType="end"/>
      </w:r>
      <w:r>
        <w:rPr>
          <w:rFonts w:hint="eastAsia" w:ascii="仿宋_GB2312" w:hAnsi="仿宋_GB2312" w:eastAsia="仿宋_GB2312" w:cs="仿宋_GB2312"/>
          <w:color w:val="333333"/>
          <w:sz w:val="32"/>
          <w:szCs w:val="32"/>
        </w:rPr>
        <w:t>（</w:t>
      </w:r>
      <w:r>
        <w:fldChar w:fldCharType="begin"/>
      </w:r>
      <w:r>
        <w:instrText xml:space="preserve"> HYPERLINK "http://www.most.gov.cn/mostinfo/xinxifenlei/fgzc/gfxwj/gfxwj2017/201701/W020170119459870464130.pdf" \t "http://www.most.gov.cn/mostinfo/xinxifenlei/fgzc/gfxwj/gfxwj2017/201701/_self" </w:instrText>
      </w:r>
      <w:r>
        <w:fldChar w:fldCharType="separate"/>
      </w:r>
      <w:r>
        <w:rPr>
          <w:rStyle w:val="7"/>
          <w:rFonts w:hint="eastAsia" w:ascii="仿宋_GB2312" w:hAnsi="仿宋_GB2312" w:eastAsia="仿宋_GB2312" w:cs="仿宋_GB2312"/>
          <w:color w:val="444444"/>
          <w:sz w:val="32"/>
          <w:szCs w:val="32"/>
          <w:u w:val="none"/>
        </w:rPr>
        <w:t>形式审查条件要求</w:t>
      </w:r>
      <w:r>
        <w:rPr>
          <w:rStyle w:val="7"/>
          <w:rFonts w:hint="eastAsia" w:ascii="仿宋_GB2312" w:hAnsi="仿宋_GB2312" w:eastAsia="仿宋_GB2312" w:cs="仿宋_GB2312"/>
          <w:color w:val="444444"/>
          <w:sz w:val="32"/>
          <w:szCs w:val="32"/>
          <w:u w:val="none"/>
        </w:rPr>
        <w:fldChar w:fldCharType="end"/>
      </w:r>
      <w:r>
        <w:rPr>
          <w:rFonts w:hint="eastAsia" w:ascii="仿宋_GB2312" w:hAnsi="仿宋_GB2312" w:eastAsia="仿宋_GB2312" w:cs="仿宋_GB2312"/>
          <w:color w:val="333333"/>
          <w:sz w:val="32"/>
          <w:szCs w:val="32"/>
        </w:rPr>
        <w:t>）</w:t>
      </w:r>
    </w:p>
    <w:p>
      <w:pPr>
        <w:pStyle w:val="5"/>
        <w:widowControl/>
        <w:spacing w:beforeAutospacing="0" w:afterAutospacing="0" w:line="560" w:lineRule="exact"/>
        <w:rPr>
          <w:rFonts w:ascii="仿宋_GB2312" w:hAnsi="仿宋_GB2312" w:eastAsia="仿宋_GB2312" w:cs="Times New Roman"/>
          <w:sz w:val="32"/>
          <w:szCs w:val="32"/>
        </w:rPr>
      </w:pPr>
      <w:r>
        <w:rPr>
          <w:rFonts w:ascii="宋体" w:cs="Times New Roman"/>
          <w:color w:val="333333"/>
          <w:sz w:val="32"/>
          <w:szCs w:val="32"/>
        </w:rPr>
        <w:t> </w:t>
      </w:r>
    </w:p>
    <w:p>
      <w:pPr>
        <w:pStyle w:val="5"/>
        <w:widowControl/>
        <w:spacing w:beforeAutospacing="0" w:afterAutospacing="0" w:line="560" w:lineRule="exact"/>
        <w:jc w:val="right"/>
        <w:rPr>
          <w:rFonts w:ascii="仿宋_GB2312" w:hAnsi="仿宋_GB2312" w:eastAsia="仿宋_GB2312" w:cs="Times New Roman"/>
          <w:sz w:val="32"/>
          <w:szCs w:val="32"/>
        </w:rPr>
      </w:pPr>
      <w:r>
        <w:rPr>
          <w:rFonts w:hint="eastAsia" w:ascii="仿宋_GB2312" w:hAnsi="仿宋_GB2312" w:eastAsia="仿宋_GB2312" w:cs="仿宋_GB2312"/>
          <w:color w:val="333333"/>
          <w:sz w:val="32"/>
          <w:szCs w:val="32"/>
        </w:rPr>
        <w:t>科</w:t>
      </w:r>
      <w:r>
        <w:rPr>
          <w:rFonts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rPr>
        <w:t>技</w:t>
      </w:r>
      <w:r>
        <w:rPr>
          <w:rFonts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rPr>
        <w:t>部</w:t>
      </w:r>
      <w:r>
        <w:rPr>
          <w:rFonts w:ascii="宋体" w:cs="Times New Roman"/>
          <w:color w:val="333333"/>
          <w:sz w:val="32"/>
          <w:szCs w:val="32"/>
        </w:rPr>
        <w:t>   </w:t>
      </w:r>
      <w:r>
        <w:rPr>
          <w:rFonts w:ascii="仿宋_GB2312" w:hAnsi="仿宋_GB2312" w:eastAsia="仿宋_GB2312" w:cs="仿宋_GB2312"/>
          <w:color w:val="333333"/>
          <w:sz w:val="32"/>
          <w:szCs w:val="32"/>
        </w:rPr>
        <w:t xml:space="preserve"> </w:t>
      </w:r>
      <w:r>
        <w:rPr>
          <w:rFonts w:ascii="仿宋_GB2312" w:hAnsi="仿宋_GB2312" w:eastAsia="仿宋_GB2312" w:cs="仿宋_GB2312"/>
          <w:color w:val="333333"/>
          <w:sz w:val="32"/>
          <w:szCs w:val="32"/>
        </w:rPr>
        <w:br w:type="textWrapping"/>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15</w:t>
      </w:r>
      <w:r>
        <w:rPr>
          <w:rFonts w:hint="eastAsia" w:ascii="仿宋_GB2312" w:hAnsi="仿宋_GB2312" w:eastAsia="仿宋_GB2312" w:cs="仿宋_GB2312"/>
          <w:color w:val="333333"/>
          <w:sz w:val="32"/>
          <w:szCs w:val="32"/>
        </w:rPr>
        <w:t>日签发</w:t>
      </w:r>
      <w:r>
        <w:rPr>
          <w:rFonts w:ascii="仿宋_GB2312" w:hAnsi="仿宋_GB2312" w:eastAsia="仿宋_GB2312" w:cs="Times New Roman"/>
          <w:color w:val="333333"/>
          <w:sz w:val="32"/>
          <w:szCs w:val="32"/>
        </w:rPr>
        <w:br w:type="textWrapping"/>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年</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月</w:t>
      </w:r>
      <w:r>
        <w:rPr>
          <w:rFonts w:ascii="仿宋_GB2312" w:hAnsi="仿宋_GB2312" w:eastAsia="仿宋_GB2312" w:cs="仿宋_GB2312"/>
          <w:color w:val="333333"/>
          <w:sz w:val="32"/>
          <w:szCs w:val="32"/>
        </w:rPr>
        <w:t>19</w:t>
      </w:r>
      <w:r>
        <w:rPr>
          <w:rFonts w:hint="eastAsia" w:ascii="仿宋_GB2312" w:hAnsi="仿宋_GB2312" w:eastAsia="仿宋_GB2312" w:cs="仿宋_GB2312"/>
          <w:color w:val="333333"/>
          <w:sz w:val="32"/>
          <w:szCs w:val="32"/>
        </w:rPr>
        <w:t>日发布</w:t>
      </w:r>
    </w:p>
    <w:p>
      <w:pPr>
        <w:spacing w:line="560" w:lineRule="exact"/>
        <w:jc w:val="right"/>
        <w:rPr>
          <w:rFonts w:ascii="仿宋_GB2312" w:hAnsi="仿宋_GB2312" w:eastAsia="仿宋_GB2312" w:cs="Times New Roman"/>
          <w:color w:val="444444"/>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仿宋_GB2312" w:eastAsia="黑体" w:cs="Times New Roman"/>
          <w:color w:val="444444"/>
          <w:sz w:val="32"/>
          <w:szCs w:val="32"/>
        </w:rPr>
      </w:pPr>
      <w:r>
        <w:rPr>
          <w:rFonts w:hint="eastAsia" w:ascii="黑体" w:hAnsi="仿宋_GB2312" w:eastAsia="黑体" w:cs="黑体"/>
          <w:color w:val="444444"/>
          <w:sz w:val="32"/>
          <w:szCs w:val="32"/>
        </w:rPr>
        <w:t>附件</w:t>
      </w:r>
      <w:r>
        <w:rPr>
          <w:rFonts w:ascii="黑体" w:hAnsi="仿宋_GB2312" w:eastAsia="黑体" w:cs="黑体"/>
          <w:color w:val="444444"/>
          <w:sz w:val="32"/>
          <w:szCs w:val="32"/>
        </w:rPr>
        <w:t>2</w:t>
      </w:r>
    </w:p>
    <w:p>
      <w:pPr>
        <w:jc w:val="center"/>
        <w:rPr>
          <w:rFonts w:ascii="方正小标宋_GBK" w:hAnsi="文星标宋" w:eastAsia="方正小标宋_GBK" w:cs="Times New Roman"/>
          <w:sz w:val="44"/>
          <w:szCs w:val="44"/>
        </w:rPr>
      </w:pPr>
      <w:r>
        <w:rPr>
          <w:rFonts w:hint="eastAsia" w:ascii="方正小标宋_GBK" w:hAnsi="文星标宋" w:eastAsia="方正小标宋_GBK" w:cs="方正小标宋_GBK"/>
          <w:sz w:val="44"/>
          <w:szCs w:val="44"/>
        </w:rPr>
        <w:t>承</w:t>
      </w:r>
      <w:r>
        <w:rPr>
          <w:rFonts w:ascii="方正小标宋_GBK" w:hAnsi="文星标宋" w:eastAsia="方正小标宋_GBK" w:cs="方正小标宋_GBK"/>
          <w:sz w:val="44"/>
          <w:szCs w:val="44"/>
        </w:rPr>
        <w:t xml:space="preserve">  </w:t>
      </w:r>
      <w:r>
        <w:rPr>
          <w:rFonts w:hint="eastAsia" w:ascii="方正小标宋_GBK" w:hAnsi="文星标宋" w:eastAsia="方正小标宋_GBK" w:cs="方正小标宋_GBK"/>
          <w:sz w:val="44"/>
          <w:szCs w:val="44"/>
        </w:rPr>
        <w:t>诺</w:t>
      </w:r>
      <w:r>
        <w:rPr>
          <w:rFonts w:ascii="方正小标宋_GBK" w:hAnsi="文星标宋" w:eastAsia="方正小标宋_GBK" w:cs="方正小标宋_GBK"/>
          <w:sz w:val="44"/>
          <w:szCs w:val="44"/>
        </w:rPr>
        <w:t xml:space="preserve">  </w:t>
      </w:r>
      <w:r>
        <w:rPr>
          <w:rFonts w:hint="eastAsia" w:ascii="方正小标宋_GBK" w:hAnsi="文星标宋" w:eastAsia="方正小标宋_GBK" w:cs="方正小标宋_GBK"/>
          <w:sz w:val="44"/>
          <w:szCs w:val="44"/>
        </w:rPr>
        <w:t>书</w:t>
      </w:r>
    </w:p>
    <w:p>
      <w:pPr>
        <w:jc w:val="center"/>
        <w:rPr>
          <w:rFonts w:ascii="仿宋_GB2312" w:eastAsia="仿宋_GB2312" w:cs="Times New Roman"/>
          <w:sz w:val="32"/>
          <w:szCs w:val="32"/>
        </w:rPr>
      </w:pPr>
    </w:p>
    <w:p>
      <w:pPr>
        <w:rPr>
          <w:rFonts w:ascii="文星仿宋" w:hAnsi="文星仿宋" w:eastAsia="文星仿宋" w:cs="Times New Roman"/>
          <w:w w:val="102"/>
          <w:sz w:val="32"/>
          <w:szCs w:val="32"/>
        </w:rPr>
      </w:pPr>
      <w:r>
        <w:rPr>
          <w:rFonts w:hint="eastAsia" w:ascii="仿宋_GB2312" w:eastAsia="仿宋_GB2312" w:cs="仿宋_GB2312"/>
          <w:sz w:val="32"/>
          <w:szCs w:val="32"/>
          <w:shd w:val="clear" w:color="auto" w:fill="FFFFFF"/>
        </w:rPr>
        <w:t>青岛市科技局：</w:t>
      </w:r>
    </w:p>
    <w:p>
      <w:pPr>
        <w:ind w:firstLine="31680" w:firstLineChars="200"/>
        <w:rPr>
          <w:rFonts w:ascii="文星仿宋" w:hAnsi="文星仿宋" w:eastAsia="文星仿宋" w:cs="Times New Roman"/>
          <w:w w:val="102"/>
          <w:sz w:val="32"/>
          <w:szCs w:val="32"/>
        </w:rPr>
      </w:pPr>
      <w:r>
        <w:rPr>
          <w:rFonts w:hint="eastAsia" w:ascii="文星仿宋" w:hAnsi="文星仿宋" w:eastAsia="文星仿宋" w:cs="文星仿宋"/>
          <w:w w:val="102"/>
          <w:sz w:val="32"/>
          <w:szCs w:val="32"/>
        </w:rPr>
        <w:t>根据国家重点研发计划相关文件要求，现对我单位承担的</w:t>
      </w:r>
      <w:r>
        <w:rPr>
          <w:rFonts w:ascii="文星仿宋" w:hAnsi="文星仿宋" w:eastAsia="文星仿宋" w:cs="文星仿宋"/>
          <w:w w:val="102"/>
          <w:sz w:val="32"/>
          <w:szCs w:val="32"/>
          <w:u w:val="single"/>
        </w:rPr>
        <w:t xml:space="preserve">                        </w:t>
      </w:r>
      <w:r>
        <w:rPr>
          <w:rFonts w:hint="eastAsia" w:ascii="文星仿宋" w:hAnsi="文星仿宋" w:eastAsia="文星仿宋" w:cs="文星仿宋"/>
          <w:w w:val="102"/>
          <w:sz w:val="32"/>
          <w:szCs w:val="32"/>
        </w:rPr>
        <w:t>（项目名称）做出以下承诺：</w:t>
      </w:r>
    </w:p>
    <w:p>
      <w:pPr>
        <w:ind w:firstLine="600"/>
        <w:rPr>
          <w:rFonts w:ascii="文星仿宋" w:hAnsi="文星仿宋" w:eastAsia="文星仿宋" w:cs="Times New Roman"/>
          <w:snapToGrid w:val="0"/>
          <w:w w:val="102"/>
          <w:kern w:val="0"/>
          <w:sz w:val="32"/>
          <w:szCs w:val="32"/>
        </w:rPr>
      </w:pPr>
      <w:r>
        <w:rPr>
          <w:rFonts w:hint="eastAsia" w:ascii="文星仿宋" w:hAnsi="文星仿宋" w:eastAsia="文星仿宋" w:cs="文星仿宋"/>
          <w:w w:val="102"/>
          <w:sz w:val="32"/>
          <w:szCs w:val="32"/>
        </w:rPr>
        <w:t>一、</w:t>
      </w:r>
      <w:r>
        <w:rPr>
          <w:rFonts w:hint="eastAsia" w:ascii="文星仿宋" w:hAnsi="文星仿宋" w:eastAsia="文星仿宋" w:cs="文星仿宋"/>
          <w:snapToGrid w:val="0"/>
          <w:w w:val="102"/>
          <w:kern w:val="0"/>
          <w:sz w:val="32"/>
          <w:szCs w:val="32"/>
        </w:rPr>
        <w:t>保证申报材料的真实性，按时完成本项目确定的各项考核指标。</w:t>
      </w:r>
    </w:p>
    <w:p>
      <w:pPr>
        <w:ind w:firstLine="600"/>
        <w:rPr>
          <w:rFonts w:ascii="文星仿宋" w:hAnsi="文星仿宋" w:eastAsia="文星仿宋" w:cs="Times New Roman"/>
          <w:snapToGrid w:val="0"/>
          <w:w w:val="102"/>
          <w:kern w:val="0"/>
          <w:sz w:val="32"/>
          <w:szCs w:val="32"/>
        </w:rPr>
      </w:pPr>
      <w:r>
        <w:rPr>
          <w:rFonts w:hint="eastAsia" w:ascii="文星仿宋" w:hAnsi="文星仿宋" w:eastAsia="文星仿宋" w:cs="文星仿宋"/>
          <w:w w:val="102"/>
          <w:sz w:val="32"/>
          <w:szCs w:val="32"/>
        </w:rPr>
        <w:t>二、</w:t>
      </w:r>
      <w:r>
        <w:rPr>
          <w:rFonts w:hint="eastAsia" w:ascii="文星仿宋" w:hAnsi="文星仿宋" w:eastAsia="文星仿宋" w:cs="文星仿宋"/>
          <w:snapToGrid w:val="0"/>
          <w:w w:val="102"/>
          <w:kern w:val="0"/>
          <w:sz w:val="32"/>
          <w:szCs w:val="32"/>
        </w:rPr>
        <w:t>严格项目经费管理。项目经费独立建账、专款专用，并制定科研项目经费内部管理制度。提供项目约定的自筹经费和其他配套条件，不违规使用专项经费，确保项目的顺利实施和目标任务的完成。</w:t>
      </w:r>
    </w:p>
    <w:p>
      <w:pPr>
        <w:ind w:firstLine="600"/>
        <w:rPr>
          <w:rFonts w:ascii="文星仿宋" w:hAnsi="文星仿宋" w:eastAsia="文星仿宋" w:cs="Times New Roman"/>
          <w:snapToGrid w:val="0"/>
          <w:w w:val="102"/>
          <w:kern w:val="0"/>
          <w:sz w:val="32"/>
          <w:szCs w:val="32"/>
        </w:rPr>
      </w:pPr>
      <w:r>
        <w:rPr>
          <w:rFonts w:hint="eastAsia" w:ascii="文星仿宋" w:hAnsi="文星仿宋" w:eastAsia="文星仿宋" w:cs="文星仿宋"/>
          <w:snapToGrid w:val="0"/>
          <w:w w:val="102"/>
          <w:kern w:val="0"/>
          <w:sz w:val="32"/>
          <w:szCs w:val="32"/>
        </w:rPr>
        <w:t>三、</w:t>
      </w:r>
      <w:r>
        <w:rPr>
          <w:rFonts w:hint="eastAsia" w:ascii="文星仿宋" w:hAnsi="文星仿宋" w:eastAsia="文星仿宋" w:cs="文星仿宋"/>
          <w:w w:val="102"/>
          <w:sz w:val="32"/>
          <w:szCs w:val="32"/>
        </w:rPr>
        <w:t>遵守</w:t>
      </w:r>
      <w:r>
        <w:rPr>
          <w:rFonts w:hint="eastAsia" w:ascii="仿宋_GB2312" w:hAnsi="Arial" w:eastAsia="仿宋_GB2312" w:cs="仿宋_GB2312"/>
          <w:color w:val="272727"/>
          <w:sz w:val="32"/>
          <w:szCs w:val="32"/>
        </w:rPr>
        <w:t>国家科技计划科技报告制度，</w:t>
      </w:r>
      <w:r>
        <w:rPr>
          <w:rFonts w:hint="eastAsia" w:ascii="文星仿宋" w:hAnsi="文星仿宋" w:eastAsia="文星仿宋" w:cs="文星仿宋"/>
          <w:w w:val="102"/>
          <w:sz w:val="32"/>
          <w:szCs w:val="32"/>
        </w:rPr>
        <w:t>认真填写并按时递交申报书、任务合同书、执行进展报告、后续发展报告等科技部要求的年度报告材料。</w:t>
      </w:r>
    </w:p>
    <w:p>
      <w:pPr>
        <w:ind w:firstLine="600"/>
        <w:rPr>
          <w:rFonts w:ascii="文星仿宋" w:hAnsi="文星仿宋" w:eastAsia="文星仿宋" w:cs="Times New Roman"/>
          <w:snapToGrid w:val="0"/>
          <w:w w:val="102"/>
          <w:kern w:val="0"/>
          <w:sz w:val="32"/>
          <w:szCs w:val="32"/>
        </w:rPr>
      </w:pPr>
      <w:r>
        <w:rPr>
          <w:rFonts w:hint="eastAsia" w:ascii="文星仿宋" w:hAnsi="文星仿宋" w:eastAsia="文星仿宋" w:cs="文星仿宋"/>
          <w:snapToGrid w:val="0"/>
          <w:w w:val="102"/>
          <w:kern w:val="0"/>
          <w:sz w:val="32"/>
          <w:szCs w:val="32"/>
        </w:rPr>
        <w:t>四、</w:t>
      </w:r>
      <w:r>
        <w:rPr>
          <w:rFonts w:hint="eastAsia" w:ascii="文星仿宋" w:hAnsi="文星仿宋" w:eastAsia="文星仿宋" w:cs="文星仿宋"/>
          <w:w w:val="102"/>
          <w:sz w:val="32"/>
          <w:szCs w:val="32"/>
        </w:rPr>
        <w:t>遵守重大事项报告审批制度。如出现调整实施计划，更换项目负责人，延期、终止、撤销合同，外方合作伙伴无法履行合作协议等问题，将严格按照规定，及时报青岛市科技局，并向科技部相关单位提交重大事项调整申请，经批准后执行。</w:t>
      </w:r>
    </w:p>
    <w:p>
      <w:pPr>
        <w:ind w:firstLine="600"/>
        <w:rPr>
          <w:rFonts w:ascii="文星仿宋" w:hAnsi="文星仿宋" w:eastAsia="文星仿宋" w:cs="Times New Roman"/>
          <w:w w:val="102"/>
          <w:sz w:val="32"/>
          <w:szCs w:val="32"/>
        </w:rPr>
      </w:pPr>
      <w:r>
        <w:rPr>
          <w:rFonts w:hint="eastAsia" w:ascii="文星仿宋" w:hAnsi="文星仿宋" w:eastAsia="文星仿宋" w:cs="文星仿宋"/>
          <w:w w:val="102"/>
          <w:sz w:val="32"/>
          <w:szCs w:val="32"/>
        </w:rPr>
        <w:t>五、重视项目成果信息的及时上报工作。</w:t>
      </w:r>
    </w:p>
    <w:p>
      <w:pPr>
        <w:ind w:firstLine="600"/>
        <w:rPr>
          <w:rFonts w:ascii="文星仿宋" w:hAnsi="文星仿宋" w:eastAsia="文星仿宋" w:cs="Times New Roman"/>
          <w:w w:val="102"/>
          <w:sz w:val="32"/>
          <w:szCs w:val="32"/>
        </w:rPr>
      </w:pPr>
      <w:r>
        <w:rPr>
          <w:rFonts w:hint="eastAsia" w:ascii="文星仿宋" w:hAnsi="文星仿宋" w:eastAsia="文星仿宋" w:cs="文星仿宋"/>
          <w:w w:val="102"/>
          <w:sz w:val="32"/>
          <w:szCs w:val="32"/>
        </w:rPr>
        <w:t>六、及时按规定完成验收工作。</w:t>
      </w:r>
    </w:p>
    <w:p>
      <w:pPr>
        <w:ind w:firstLine="600"/>
        <w:rPr>
          <w:rFonts w:ascii="文星仿宋" w:hAnsi="文星仿宋" w:eastAsia="文星仿宋" w:cs="Times New Roman"/>
          <w:w w:val="102"/>
          <w:sz w:val="32"/>
          <w:szCs w:val="32"/>
        </w:rPr>
      </w:pPr>
      <w:r>
        <w:rPr>
          <w:rFonts w:hint="eastAsia" w:ascii="文星仿宋" w:hAnsi="文星仿宋" w:eastAsia="文星仿宋" w:cs="文星仿宋"/>
          <w:w w:val="102"/>
          <w:sz w:val="32"/>
          <w:szCs w:val="32"/>
        </w:rPr>
        <w:t>七、</w:t>
      </w:r>
      <w:r>
        <w:rPr>
          <w:rFonts w:hint="eastAsia" w:ascii="文星仿宋" w:hAnsi="文星仿宋" w:eastAsia="文星仿宋" w:cs="文星仿宋"/>
          <w:snapToGrid w:val="0"/>
          <w:w w:val="102"/>
          <w:kern w:val="0"/>
          <w:sz w:val="32"/>
          <w:szCs w:val="32"/>
        </w:rPr>
        <w:t>对合作涉及的技术，加强知识产权和保密管理等。</w:t>
      </w:r>
    </w:p>
    <w:p>
      <w:pPr>
        <w:ind w:firstLine="31680" w:firstLineChars="200"/>
        <w:rPr>
          <w:rFonts w:ascii="文星仿宋" w:hAnsi="文星仿宋" w:eastAsia="文星仿宋" w:cs="Times New Roman"/>
          <w:w w:val="102"/>
          <w:sz w:val="32"/>
          <w:szCs w:val="32"/>
        </w:rPr>
      </w:pPr>
      <w:r>
        <w:rPr>
          <w:rFonts w:hint="eastAsia" w:ascii="文星仿宋" w:hAnsi="文星仿宋" w:eastAsia="文星仿宋" w:cs="文星仿宋"/>
          <w:w w:val="102"/>
          <w:sz w:val="32"/>
          <w:szCs w:val="32"/>
        </w:rPr>
        <w:t>八、确定并上报项目的联系人和联系方式，便于项目监督管理。</w:t>
      </w:r>
    </w:p>
    <w:p>
      <w:pPr>
        <w:ind w:firstLine="645"/>
        <w:rPr>
          <w:rFonts w:ascii="文星仿宋" w:hAnsi="文星仿宋" w:eastAsia="文星仿宋" w:cs="Times New Roman"/>
          <w:sz w:val="32"/>
          <w:szCs w:val="32"/>
        </w:rPr>
      </w:pPr>
    </w:p>
    <w:p>
      <w:pPr>
        <w:ind w:firstLine="600"/>
        <w:rPr>
          <w:rFonts w:ascii="文星仿宋" w:hAnsi="文星仿宋" w:eastAsia="文星仿宋" w:cs="Times New Roman"/>
          <w:sz w:val="32"/>
          <w:szCs w:val="32"/>
        </w:rPr>
      </w:pPr>
    </w:p>
    <w:p>
      <w:pPr>
        <w:ind w:firstLine="600"/>
        <w:rPr>
          <w:rFonts w:ascii="文星仿宋" w:hAnsi="文星仿宋" w:eastAsia="文星仿宋" w:cs="Times New Roman"/>
          <w:sz w:val="32"/>
          <w:szCs w:val="32"/>
        </w:rPr>
      </w:pPr>
    </w:p>
    <w:p>
      <w:pPr>
        <w:ind w:right="1050" w:firstLine="31680" w:firstLineChars="200"/>
        <w:jc w:val="right"/>
        <w:rPr>
          <w:rFonts w:ascii="文星仿宋" w:hAnsi="文星仿宋" w:eastAsia="文星仿宋" w:cs="Times New Roman"/>
          <w:sz w:val="32"/>
          <w:szCs w:val="32"/>
        </w:rPr>
      </w:pPr>
      <w:r>
        <w:rPr>
          <w:rFonts w:hint="eastAsia" w:ascii="文星仿宋" w:hAnsi="文星仿宋" w:eastAsia="文星仿宋" w:cs="文星仿宋"/>
          <w:sz w:val="32"/>
          <w:szCs w:val="32"/>
        </w:rPr>
        <w:t>项目负责人（签字）：</w:t>
      </w:r>
    </w:p>
    <w:p>
      <w:pPr>
        <w:ind w:right="1050" w:firstLine="31680" w:firstLineChars="200"/>
        <w:jc w:val="right"/>
        <w:rPr>
          <w:rFonts w:ascii="文星仿宋" w:hAnsi="文星仿宋" w:eastAsia="文星仿宋" w:cs="文星仿宋"/>
          <w:sz w:val="32"/>
          <w:szCs w:val="32"/>
          <w:u w:val="single"/>
        </w:rPr>
      </w:pPr>
      <w:r>
        <w:rPr>
          <w:rFonts w:hint="eastAsia" w:ascii="文星仿宋" w:hAnsi="文星仿宋" w:eastAsia="文星仿宋" w:cs="文星仿宋"/>
          <w:sz w:val="32"/>
          <w:szCs w:val="32"/>
        </w:rPr>
        <w:t>项目承担单位（盖章）：</w:t>
      </w:r>
      <w:r>
        <w:rPr>
          <w:rFonts w:ascii="文星仿宋" w:hAnsi="文星仿宋" w:eastAsia="文星仿宋" w:cs="文星仿宋"/>
          <w:sz w:val="32"/>
          <w:szCs w:val="32"/>
          <w:u w:val="single"/>
        </w:rPr>
        <w:t xml:space="preserve">         </w:t>
      </w:r>
    </w:p>
    <w:p>
      <w:pPr>
        <w:ind w:right="600" w:firstLine="31680" w:firstLineChars="200"/>
        <w:jc w:val="right"/>
        <w:rPr>
          <w:rFonts w:ascii="文星仿宋" w:hAnsi="文星仿宋" w:eastAsia="文星仿宋" w:cs="Times New Roman"/>
          <w:sz w:val="32"/>
          <w:szCs w:val="32"/>
        </w:rPr>
      </w:pPr>
    </w:p>
    <w:p>
      <w:pPr>
        <w:ind w:right="600" w:firstLine="31680" w:firstLineChars="200"/>
        <w:jc w:val="right"/>
        <w:rPr>
          <w:rFonts w:ascii="文星仿宋" w:hAnsi="文星仿宋" w:eastAsia="文星仿宋" w:cs="Times New Roman"/>
          <w:sz w:val="32"/>
          <w:szCs w:val="32"/>
        </w:rPr>
      </w:pPr>
      <w:r>
        <w:rPr>
          <w:rFonts w:hint="eastAsia" w:ascii="文星仿宋" w:hAnsi="文星仿宋" w:eastAsia="文星仿宋" w:cs="文星仿宋"/>
          <w:sz w:val="32"/>
          <w:szCs w:val="32"/>
        </w:rPr>
        <w:t>年</w:t>
      </w:r>
      <w:r>
        <w:rPr>
          <w:rFonts w:ascii="文星仿宋" w:hAnsi="文星仿宋" w:eastAsia="文星仿宋" w:cs="文星仿宋"/>
          <w:sz w:val="32"/>
          <w:szCs w:val="32"/>
        </w:rPr>
        <w:t xml:space="preserve">   </w:t>
      </w:r>
      <w:r>
        <w:rPr>
          <w:rFonts w:hint="eastAsia" w:ascii="文星仿宋" w:hAnsi="文星仿宋" w:eastAsia="文星仿宋" w:cs="文星仿宋"/>
          <w:sz w:val="32"/>
          <w:szCs w:val="32"/>
        </w:rPr>
        <w:t>月</w:t>
      </w:r>
      <w:r>
        <w:rPr>
          <w:rFonts w:ascii="文星仿宋" w:hAnsi="文星仿宋" w:eastAsia="文星仿宋" w:cs="文星仿宋"/>
          <w:sz w:val="32"/>
          <w:szCs w:val="32"/>
        </w:rPr>
        <w:t xml:space="preserve">   </w:t>
      </w:r>
      <w:r>
        <w:rPr>
          <w:rFonts w:hint="eastAsia" w:ascii="文星仿宋" w:hAnsi="文星仿宋" w:eastAsia="文星仿宋" w:cs="文星仿宋"/>
          <w:sz w:val="32"/>
          <w:szCs w:val="32"/>
        </w:rPr>
        <w:t>日</w:t>
      </w:r>
    </w:p>
    <w:p>
      <w:pPr>
        <w:ind w:right="600"/>
        <w:rPr>
          <w:rFonts w:ascii="仿宋_GB2312" w:hAnsi="仿宋_GB2312" w:eastAsia="仿宋_GB2312" w:cs="Times New Roman"/>
          <w:sz w:val="24"/>
          <w:szCs w:val="24"/>
        </w:rPr>
      </w:pPr>
    </w:p>
    <w:p>
      <w:pPr>
        <w:ind w:right="600"/>
        <w:rPr>
          <w:rFonts w:ascii="仿宋_GB2312" w:hAnsi="仿宋_GB2312" w:eastAsia="仿宋_GB2312" w:cs="Times New Roman"/>
          <w:sz w:val="24"/>
          <w:szCs w:val="24"/>
        </w:rPr>
      </w:pPr>
    </w:p>
    <w:p>
      <w:pPr>
        <w:spacing w:line="560" w:lineRule="exact"/>
        <w:rPr>
          <w:rFonts w:ascii="仿宋_GB2312" w:hAnsi="仿宋_GB2312" w:eastAsia="仿宋_GB2312" w:cs="Times New Roman"/>
          <w:color w:val="444444"/>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文星仿宋">
    <w:altName w:val="仿宋"/>
    <w:panose1 w:val="02010604000101010101"/>
    <w:charset w:val="86"/>
    <w:family w:val="auto"/>
    <w:pitch w:val="default"/>
    <w:sig w:usb0="00000000" w:usb1="00000000" w:usb2="00000010"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E395E"/>
    <w:multiLevelType w:val="singleLevel"/>
    <w:tmpl w:val="53BE395E"/>
    <w:lvl w:ilvl="0" w:tentative="0">
      <w:start w:val="1"/>
      <w:numFmt w:val="chineseCounting"/>
      <w:pStyle w:val="9"/>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77EB4"/>
    <w:rsid w:val="00046A19"/>
    <w:rsid w:val="00084465"/>
    <w:rsid w:val="00095E91"/>
    <w:rsid w:val="000C1EB3"/>
    <w:rsid w:val="000D6FD0"/>
    <w:rsid w:val="000E4440"/>
    <w:rsid w:val="000F34FF"/>
    <w:rsid w:val="0012050A"/>
    <w:rsid w:val="00130846"/>
    <w:rsid w:val="00176CBF"/>
    <w:rsid w:val="001C7863"/>
    <w:rsid w:val="001D7051"/>
    <w:rsid w:val="00211CFA"/>
    <w:rsid w:val="0024260D"/>
    <w:rsid w:val="00260AA1"/>
    <w:rsid w:val="0027684B"/>
    <w:rsid w:val="002826FF"/>
    <w:rsid w:val="00283644"/>
    <w:rsid w:val="002B1A9C"/>
    <w:rsid w:val="002E7019"/>
    <w:rsid w:val="00375DC6"/>
    <w:rsid w:val="003F4605"/>
    <w:rsid w:val="0043123A"/>
    <w:rsid w:val="00454DEF"/>
    <w:rsid w:val="004942C2"/>
    <w:rsid w:val="004A6A81"/>
    <w:rsid w:val="004B7435"/>
    <w:rsid w:val="004C356C"/>
    <w:rsid w:val="004E569D"/>
    <w:rsid w:val="00515586"/>
    <w:rsid w:val="00530A8A"/>
    <w:rsid w:val="00530E0F"/>
    <w:rsid w:val="005510BA"/>
    <w:rsid w:val="00573B4F"/>
    <w:rsid w:val="00573D80"/>
    <w:rsid w:val="005A102E"/>
    <w:rsid w:val="005A7C4B"/>
    <w:rsid w:val="005B061F"/>
    <w:rsid w:val="005B0AE4"/>
    <w:rsid w:val="005B6E8C"/>
    <w:rsid w:val="005B6FAD"/>
    <w:rsid w:val="00600296"/>
    <w:rsid w:val="00615D87"/>
    <w:rsid w:val="006257C1"/>
    <w:rsid w:val="00631960"/>
    <w:rsid w:val="006C6246"/>
    <w:rsid w:val="006D4624"/>
    <w:rsid w:val="006F187A"/>
    <w:rsid w:val="007118FD"/>
    <w:rsid w:val="00732589"/>
    <w:rsid w:val="00742FBC"/>
    <w:rsid w:val="0079520B"/>
    <w:rsid w:val="007A16D6"/>
    <w:rsid w:val="007B522F"/>
    <w:rsid w:val="007F748C"/>
    <w:rsid w:val="00826C39"/>
    <w:rsid w:val="00841D9F"/>
    <w:rsid w:val="0089306E"/>
    <w:rsid w:val="008A0E25"/>
    <w:rsid w:val="0095362C"/>
    <w:rsid w:val="00982112"/>
    <w:rsid w:val="009905FB"/>
    <w:rsid w:val="00991B86"/>
    <w:rsid w:val="00997EAD"/>
    <w:rsid w:val="009B73FA"/>
    <w:rsid w:val="009F03C5"/>
    <w:rsid w:val="00A014E0"/>
    <w:rsid w:val="00A07279"/>
    <w:rsid w:val="00A17C04"/>
    <w:rsid w:val="00A45A6A"/>
    <w:rsid w:val="00A52699"/>
    <w:rsid w:val="00AD4192"/>
    <w:rsid w:val="00AD57E7"/>
    <w:rsid w:val="00AF7A16"/>
    <w:rsid w:val="00B12B23"/>
    <w:rsid w:val="00B2472E"/>
    <w:rsid w:val="00B26F63"/>
    <w:rsid w:val="00B5380F"/>
    <w:rsid w:val="00B93B85"/>
    <w:rsid w:val="00BB580A"/>
    <w:rsid w:val="00BD520E"/>
    <w:rsid w:val="00C06CAE"/>
    <w:rsid w:val="00C8631B"/>
    <w:rsid w:val="00CD27BB"/>
    <w:rsid w:val="00D45E45"/>
    <w:rsid w:val="00D52726"/>
    <w:rsid w:val="00D56262"/>
    <w:rsid w:val="00D93386"/>
    <w:rsid w:val="00D95B1C"/>
    <w:rsid w:val="00DC0AC8"/>
    <w:rsid w:val="00DF50A4"/>
    <w:rsid w:val="00E07901"/>
    <w:rsid w:val="00E638E4"/>
    <w:rsid w:val="00E71553"/>
    <w:rsid w:val="00E9054E"/>
    <w:rsid w:val="00E97052"/>
    <w:rsid w:val="00EF6BD4"/>
    <w:rsid w:val="00F96703"/>
    <w:rsid w:val="06477EB4"/>
    <w:rsid w:val="41637203"/>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Balloon Text"/>
    <w:basedOn w:val="1"/>
    <w:link w:val="11"/>
    <w:semiHidden/>
    <w:qFormat/>
    <w:uiPriority w:val="99"/>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iPriority w:val="99"/>
    <w:pPr>
      <w:spacing w:beforeAutospacing="1" w:afterAutospacing="1"/>
      <w:jc w:val="left"/>
    </w:pPr>
    <w:rPr>
      <w:kern w:val="0"/>
      <w:sz w:val="24"/>
      <w:szCs w:val="24"/>
    </w:rPr>
  </w:style>
  <w:style w:type="character" w:styleId="7">
    <w:name w:val="Hyperlink"/>
    <w:basedOn w:val="6"/>
    <w:uiPriority w:val="99"/>
    <w:rPr>
      <w:color w:val="0000FF"/>
      <w:u w:val="single"/>
    </w:rPr>
  </w:style>
  <w:style w:type="paragraph" w:customStyle="1" w:styleId="9">
    <w:name w:val="Char Char Char Char Char Char"/>
    <w:basedOn w:val="1"/>
    <w:qFormat/>
    <w:uiPriority w:val="99"/>
    <w:pPr>
      <w:numPr>
        <w:ilvl w:val="0"/>
        <w:numId w:val="1"/>
      </w:numPr>
      <w:tabs>
        <w:tab w:val="left" w:pos="360"/>
      </w:tabs>
    </w:pPr>
    <w:rPr>
      <w:rFonts w:ascii="Times New Roman" w:hAnsi="Times New Roman" w:cs="Times New Roman"/>
    </w:rPr>
  </w:style>
  <w:style w:type="character" w:customStyle="1" w:styleId="10">
    <w:name w:val="Date Char"/>
    <w:basedOn w:val="6"/>
    <w:link w:val="2"/>
    <w:semiHidden/>
    <w:qFormat/>
    <w:locked/>
    <w:uiPriority w:val="99"/>
    <w:rPr>
      <w:rFonts w:ascii="Calibri" w:hAnsi="Calibri" w:cs="Calibri"/>
      <w:sz w:val="21"/>
      <w:szCs w:val="21"/>
    </w:rPr>
  </w:style>
  <w:style w:type="character" w:customStyle="1" w:styleId="11">
    <w:name w:val="Balloon Text Char"/>
    <w:basedOn w:val="6"/>
    <w:link w:val="3"/>
    <w:semiHidden/>
    <w:qFormat/>
    <w:locked/>
    <w:uiPriority w:val="99"/>
    <w:rPr>
      <w:rFonts w:ascii="Calibri" w:hAnsi="Calibri" w:cs="Calibri"/>
      <w:sz w:val="2"/>
      <w:szCs w:val="2"/>
    </w:rPr>
  </w:style>
  <w:style w:type="character" w:customStyle="1" w:styleId="12">
    <w:name w:val="Header Char"/>
    <w:basedOn w:val="6"/>
    <w:link w:val="4"/>
    <w:qFormat/>
    <w:locked/>
    <w:uiPriority w:val="99"/>
    <w:rPr>
      <w:rFonts w:ascii="Calibri" w:hAnsi="Calibri" w:eastAsia="宋体" w:cs="Calibri"/>
      <w:sz w:val="18"/>
      <w:szCs w:val="1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10</Pages>
  <Words>718</Words>
  <Characters>4096</Characters>
  <Lines>0</Lines>
  <Paragraphs>0</Paragraphs>
  <TotalTime>0</TotalTime>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2017-02-09T02:23:00Z</dcterms:created>
  <dc:creator>Cree</dc:creator>
  <cp:lastModifiedBy>LYL</cp:lastModifiedBy>
  <cp:lastPrinted>2017-02-09T06:43:00Z</cp:lastPrinted>
  <dcterms:modified xsi:type="dcterms:W3CDTF">2017-02-15T03:11:36Z</dcterms:modified>
  <dc:title>关于组织国家重点研发计划战略性国际科技创新合作重点专项2016年度申报工作的通  知</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