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color w:val="auto"/>
          <w:sz w:val="32"/>
          <w:szCs w:val="32"/>
        </w:rPr>
      </w:pPr>
      <w:r>
        <w:rPr>
          <w:rFonts w:hint="eastAsia" w:ascii="黑体" w:hAnsi="黑体" w:eastAsia="黑体" w:cs="黑体"/>
          <w:color w:val="auto"/>
          <w:sz w:val="32"/>
          <w:szCs w:val="32"/>
        </w:rPr>
        <w:t>附件1</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auto"/>
          <w:sz w:val="32"/>
          <w:szCs w:val="32"/>
        </w:rPr>
      </w:pPr>
    </w:p>
    <w:p>
      <w:pPr>
        <w:jc w:val="center"/>
        <w:rPr>
          <w:rFonts w:hint="eastAsia" w:ascii="方正小标宋简体" w:eastAsia="方正小标宋简体"/>
          <w:color w:val="auto"/>
          <w:sz w:val="36"/>
          <w:szCs w:val="36"/>
        </w:rPr>
      </w:pPr>
      <w:r>
        <w:rPr>
          <w:rFonts w:hint="eastAsia" w:ascii="方正小标宋简体" w:eastAsia="方正小标宋简体"/>
          <w:color w:val="auto"/>
          <w:sz w:val="36"/>
          <w:szCs w:val="36"/>
        </w:rPr>
        <w:t>2019年度省自然科学基金重大基础研究项目</w:t>
      </w:r>
    </w:p>
    <w:p>
      <w:pPr>
        <w:jc w:val="center"/>
        <w:rPr>
          <w:rFonts w:hint="eastAsia" w:ascii="方正小标宋简体" w:eastAsia="方正小标宋简体"/>
          <w:color w:val="auto"/>
          <w:sz w:val="36"/>
          <w:szCs w:val="36"/>
        </w:rPr>
      </w:pPr>
      <w:r>
        <w:rPr>
          <w:rFonts w:hint="eastAsia" w:ascii="方正小标宋简体" w:eastAsia="方正小标宋简体"/>
          <w:color w:val="auto"/>
          <w:sz w:val="36"/>
          <w:szCs w:val="36"/>
        </w:rPr>
        <w:t>申报指南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一、</w:t>
      </w:r>
      <w:r>
        <w:rPr>
          <w:rFonts w:hint="eastAsia" w:ascii="黑体" w:hAnsi="黑体" w:eastAsia="黑体" w:cs="黑体"/>
          <w:color w:val="auto"/>
          <w:sz w:val="32"/>
          <w:szCs w:val="32"/>
        </w:rPr>
        <w:t>前沿原创类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遵循科学规律，聚焦前沿，突出原创，引导和支持高层次人才基于思想原创，自选主题开展创新研究，培育有望产生重大影响的原创基础研究成果。重点支持数学、物理、化学等重点基础学科</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鼓励开展跨学科研究，引导学科交叉融合，培育可能产生重大突破的研究方向，实现重点领域“领跑”。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二、</w:t>
      </w:r>
      <w:r>
        <w:rPr>
          <w:rFonts w:hint="eastAsia" w:ascii="黑体" w:hAnsi="黑体" w:eastAsia="黑体" w:cs="黑体"/>
          <w:color w:val="auto"/>
          <w:sz w:val="32"/>
          <w:szCs w:val="32"/>
        </w:rPr>
        <w:t>技术支撑类</w:t>
      </w:r>
    </w:p>
    <w:p>
      <w:pPr>
        <w:ind w:firstLine="640" w:firstLineChars="200"/>
        <w:rPr>
          <w:rFonts w:hint="eastAsia" w:ascii="仿宋" w:hAnsi="仿宋" w:eastAsia="仿宋" w:cs="仿宋"/>
          <w:color w:val="auto"/>
          <w:sz w:val="32"/>
          <w:szCs w:val="32"/>
          <w:shd w:val="clear"/>
        </w:rPr>
      </w:pPr>
      <w:r>
        <w:rPr>
          <w:rFonts w:hint="eastAsia" w:ascii="仿宋" w:hAnsi="仿宋" w:eastAsia="仿宋" w:cs="仿宋"/>
          <w:color w:val="auto"/>
          <w:sz w:val="32"/>
          <w:szCs w:val="32"/>
        </w:rPr>
        <w:t>围绕经济社会发展和新旧动能转换等重大战略需求，凝练提出重大科学问题，集中力量重点突破，为催生核心关键技</w:t>
      </w:r>
      <w:r>
        <w:rPr>
          <w:rFonts w:hint="eastAsia" w:ascii="仿宋" w:hAnsi="仿宋" w:eastAsia="仿宋" w:cs="仿宋"/>
          <w:color w:val="auto"/>
          <w:sz w:val="32"/>
          <w:szCs w:val="32"/>
          <w:shd w:val="clear"/>
        </w:rPr>
        <w:t>术、引领性技术、现代工程技术、颠覆性技术和获得自主知识产权的重大装备及零部件提供理论支撑，筑牢科学技术的“地基”。</w:t>
      </w:r>
    </w:p>
    <w:p>
      <w:pPr>
        <w:ind w:firstLine="640" w:firstLineChars="200"/>
        <w:rPr>
          <w:rFonts w:hint="eastAsia" w:ascii="楷体" w:hAnsi="楷体" w:eastAsia="楷体" w:cs="楷体"/>
          <w:bCs w:val="0"/>
          <w:color w:val="auto"/>
          <w:sz w:val="32"/>
          <w:szCs w:val="32"/>
          <w:shd w:val="clear"/>
        </w:rPr>
      </w:pPr>
      <w:r>
        <w:rPr>
          <w:rFonts w:hint="eastAsia" w:ascii="楷体" w:hAnsi="楷体" w:eastAsia="楷体" w:cs="楷体"/>
          <w:bCs w:val="0"/>
          <w:color w:val="auto"/>
          <w:sz w:val="32"/>
          <w:szCs w:val="32"/>
          <w:shd w:val="clear"/>
        </w:rPr>
        <w:t>1</w:t>
      </w:r>
      <w:r>
        <w:rPr>
          <w:rFonts w:hint="eastAsia" w:ascii="楷体" w:hAnsi="楷体" w:eastAsia="楷体" w:cs="楷体"/>
          <w:color w:val="auto"/>
          <w:sz w:val="32"/>
          <w:szCs w:val="32"/>
        </w:rPr>
        <w:t>．</w:t>
      </w:r>
      <w:r>
        <w:rPr>
          <w:rFonts w:hint="eastAsia" w:ascii="楷体" w:hAnsi="楷体" w:eastAsia="楷体" w:cs="楷体"/>
          <w:bCs w:val="0"/>
          <w:color w:val="auto"/>
          <w:sz w:val="32"/>
          <w:szCs w:val="32"/>
          <w:shd w:val="clear"/>
        </w:rPr>
        <w:t>人工智能基础理论与关键技术研究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 w:hAnsi="仿宋" w:eastAsia="仿宋" w:cs="仿宋"/>
          <w:b/>
          <w:bCs/>
          <w:color w:val="auto"/>
          <w:sz w:val="32"/>
          <w:szCs w:val="32"/>
        </w:rPr>
      </w:pPr>
      <w:r>
        <w:rPr>
          <w:rFonts w:hint="eastAsia" w:ascii="仿宋" w:hAnsi="仿宋" w:eastAsia="仿宋" w:cs="仿宋"/>
          <w:b/>
          <w:bCs/>
          <w:color w:val="auto"/>
          <w:sz w:val="32"/>
          <w:szCs w:val="32"/>
        </w:rPr>
        <w:t>项目方向1：大数据获取与处理理论方法研究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b/>
          <w:bCs/>
          <w:color w:val="auto"/>
          <w:sz w:val="32"/>
          <w:szCs w:val="32"/>
        </w:rPr>
        <w:t>研究内容：</w:t>
      </w:r>
      <w:r>
        <w:rPr>
          <w:rFonts w:hint="eastAsia" w:ascii="仿宋" w:hAnsi="仿宋" w:eastAsia="仿宋" w:cs="仿宋"/>
          <w:color w:val="auto"/>
          <w:sz w:val="32"/>
          <w:szCs w:val="32"/>
        </w:rPr>
        <w:t>研究数据采集和获取的方法与技术、数据认知方法和分析模型，研究基于深度学习、智能计算、知识推理等数据分析理论和方法；开展结构清晰、易于评估的知识表示方法研究。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b/>
          <w:bCs/>
          <w:color w:val="auto"/>
          <w:sz w:val="32"/>
          <w:szCs w:val="32"/>
        </w:rPr>
        <w:t>预期目标：</w:t>
      </w:r>
      <w:r>
        <w:rPr>
          <w:rFonts w:hint="eastAsia" w:ascii="仿宋" w:hAnsi="仿宋" w:eastAsia="仿宋" w:cs="仿宋"/>
          <w:b w:val="0"/>
          <w:color w:val="auto"/>
          <w:sz w:val="32"/>
          <w:szCs w:val="32"/>
        </w:rPr>
        <w:t>满足人工智能发展需求，</w:t>
      </w:r>
      <w:r>
        <w:rPr>
          <w:rFonts w:hint="eastAsia" w:ascii="仿宋" w:hAnsi="仿宋" w:eastAsia="仿宋" w:cs="仿宋"/>
          <w:color w:val="auto"/>
          <w:sz w:val="32"/>
          <w:szCs w:val="32"/>
        </w:rPr>
        <w:t>形成便于融合应用的数据来源和存储标准规范，构建可推广的面向应用的知识图谱，提出多角度展示数据的分析模型、表示方法，为促进大数据技术与人工智能结合，构造技术先进、生态完备的产品体系提供支撑。</w:t>
      </w:r>
    </w:p>
    <w:p>
      <w:pPr>
        <w:ind w:firstLine="643" w:firstLineChars="200"/>
        <w:rPr>
          <w:rFonts w:hint="eastAsia" w:ascii="仿宋" w:hAnsi="仿宋" w:eastAsia="仿宋" w:cs="仿宋"/>
          <w:b/>
          <w:bCs/>
          <w:color w:val="auto"/>
          <w:sz w:val="32"/>
          <w:szCs w:val="32"/>
          <w:shd w:val="clear"/>
        </w:rPr>
      </w:pPr>
      <w:r>
        <w:rPr>
          <w:rFonts w:hint="eastAsia" w:ascii="仿宋" w:hAnsi="仿宋" w:eastAsia="仿宋" w:cs="仿宋"/>
          <w:b/>
          <w:bCs/>
          <w:color w:val="auto"/>
          <w:sz w:val="32"/>
          <w:szCs w:val="32"/>
        </w:rPr>
        <w:t>项目方向2</w:t>
      </w:r>
      <w:r>
        <w:rPr>
          <w:rFonts w:hint="eastAsia" w:ascii="仿宋" w:hAnsi="仿宋" w:eastAsia="仿宋" w:cs="仿宋"/>
          <w:b/>
          <w:bCs/>
          <w:color w:val="auto"/>
          <w:sz w:val="32"/>
          <w:szCs w:val="32"/>
          <w:shd w:val="clear"/>
        </w:rPr>
        <w:t>：模式识别基础理论与关键技术研究</w:t>
      </w:r>
    </w:p>
    <w:p>
      <w:pPr>
        <w:ind w:firstLine="643" w:firstLineChars="200"/>
        <w:rPr>
          <w:rFonts w:hint="eastAsia" w:ascii="仿宋" w:hAnsi="仿宋" w:eastAsia="仿宋" w:cs="仿宋"/>
          <w:color w:val="auto"/>
          <w:sz w:val="32"/>
          <w:szCs w:val="32"/>
        </w:rPr>
      </w:pPr>
      <w:r>
        <w:rPr>
          <w:rFonts w:hint="eastAsia" w:ascii="仿宋" w:hAnsi="仿宋" w:eastAsia="仿宋" w:cs="仿宋"/>
          <w:b/>
          <w:bCs/>
          <w:color w:val="auto"/>
          <w:sz w:val="32"/>
          <w:szCs w:val="32"/>
          <w:shd w:val="clear"/>
        </w:rPr>
        <w:t>研究内容：</w:t>
      </w:r>
      <w:r>
        <w:rPr>
          <w:rFonts w:hint="eastAsia" w:ascii="仿宋" w:hAnsi="仿宋" w:eastAsia="仿宋" w:cs="仿宋"/>
          <w:color w:val="auto"/>
          <w:sz w:val="32"/>
          <w:szCs w:val="32"/>
          <w:shd w:val="clear"/>
        </w:rPr>
        <w:t>瞄准应用目标明确、有望引领人工智能技术升级的基础理论</w:t>
      </w:r>
      <w:r>
        <w:rPr>
          <w:rFonts w:hint="eastAsia" w:ascii="仿宋" w:hAnsi="仿宋" w:eastAsia="仿宋" w:cs="仿宋"/>
          <w:color w:val="auto"/>
          <w:sz w:val="32"/>
          <w:szCs w:val="32"/>
        </w:rPr>
        <w:t>方向，开展深度学习、自适应学习、迁移学习、神经网络等理论方法研究，开展面向典型领域应用的图像识别、视觉识别理论和方法研究。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b/>
          <w:bCs/>
          <w:color w:val="auto"/>
          <w:sz w:val="32"/>
          <w:szCs w:val="32"/>
          <w:shd w:val="clear"/>
        </w:rPr>
        <w:t>预期目标</w:t>
      </w:r>
      <w:r>
        <w:rPr>
          <w:rFonts w:hint="eastAsia" w:ascii="仿宋" w:hAnsi="仿宋" w:eastAsia="仿宋" w:cs="仿宋"/>
          <w:b/>
          <w:bCs/>
          <w:color w:val="auto"/>
          <w:sz w:val="32"/>
          <w:szCs w:val="32"/>
        </w:rPr>
        <w:t>：</w:t>
      </w:r>
      <w:r>
        <w:rPr>
          <w:rFonts w:hint="eastAsia" w:ascii="仿宋" w:hAnsi="仿宋" w:eastAsia="仿宋" w:cs="仿宋"/>
          <w:color w:val="auto"/>
          <w:sz w:val="32"/>
          <w:szCs w:val="32"/>
        </w:rPr>
        <w:t>在影像处理、无人或辅助驾驶等领域建立新的智能理论、方法，解决构建复杂智能系统的核心科学问题，缩短识别时间、提高识别准确率，为突破人工智能核心关键技术提供理论支撑。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楷体" w:hAnsi="楷体" w:eastAsia="楷体" w:cs="楷体"/>
          <w:b w:val="0"/>
          <w:bCs w:val="0"/>
          <w:color w:val="auto"/>
          <w:sz w:val="32"/>
          <w:szCs w:val="32"/>
          <w:shd w:val="clear"/>
        </w:rPr>
      </w:pPr>
      <w:r>
        <w:rPr>
          <w:rFonts w:hint="eastAsia" w:ascii="楷体" w:hAnsi="楷体" w:eastAsia="楷体" w:cs="楷体"/>
          <w:b w:val="0"/>
          <w:bCs w:val="0"/>
          <w:color w:val="auto"/>
          <w:sz w:val="32"/>
          <w:szCs w:val="32"/>
        </w:rPr>
        <w:t>2．高端装备（零部件）制造基础前沿研究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 w:hAnsi="仿宋" w:eastAsia="仿宋" w:cs="仿宋"/>
          <w:b/>
          <w:bCs/>
          <w:color w:val="auto"/>
          <w:sz w:val="32"/>
          <w:szCs w:val="32"/>
        </w:rPr>
      </w:pPr>
      <w:r>
        <w:rPr>
          <w:rFonts w:hint="eastAsia" w:ascii="仿宋" w:hAnsi="仿宋" w:eastAsia="仿宋" w:cs="仿宋"/>
          <w:b/>
          <w:bCs/>
          <w:color w:val="auto"/>
          <w:sz w:val="32"/>
          <w:szCs w:val="32"/>
        </w:rPr>
        <w:t>项目方向3：共融机器人基础理论与关键技术研究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b/>
          <w:bCs/>
          <w:color w:val="auto"/>
          <w:sz w:val="32"/>
          <w:szCs w:val="32"/>
        </w:rPr>
        <w:t>研究内容：</w:t>
      </w:r>
      <w:r>
        <w:rPr>
          <w:rFonts w:hint="eastAsia" w:ascii="仿宋" w:hAnsi="仿宋" w:eastAsia="仿宋" w:cs="仿宋"/>
          <w:color w:val="auto"/>
          <w:sz w:val="32"/>
          <w:szCs w:val="32"/>
        </w:rPr>
        <w:t>针对共融机器人所处环境和任务的复杂性、多变性、不确定性，</w:t>
      </w:r>
      <w:r>
        <w:rPr>
          <w:rFonts w:hint="eastAsia" w:ascii="仿宋" w:hAnsi="仿宋" w:eastAsia="仿宋" w:cs="仿宋"/>
          <w:color w:val="auto"/>
          <w:sz w:val="32"/>
          <w:szCs w:val="32"/>
          <w:lang w:val="en-US" w:eastAsia="zh-CN"/>
        </w:rPr>
        <w:t>重点</w:t>
      </w:r>
      <w:r>
        <w:rPr>
          <w:rFonts w:hint="eastAsia" w:ascii="仿宋" w:hAnsi="仿宋" w:eastAsia="仿宋" w:cs="仿宋"/>
          <w:color w:val="auto"/>
          <w:sz w:val="32"/>
          <w:szCs w:val="32"/>
        </w:rPr>
        <w:t>研究人在回路移动、作业机器人的人机协作环境认知、行为优化决策、任务级指令交互等混合智能技术；研究自然语言、肢体、手势、面部表情等多模态融合的人机自然交互理论和方法。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b/>
          <w:bCs/>
          <w:color w:val="auto"/>
          <w:sz w:val="32"/>
          <w:szCs w:val="32"/>
        </w:rPr>
        <w:t>预期目标：</w:t>
      </w:r>
      <w:r>
        <w:rPr>
          <w:rFonts w:hint="eastAsia" w:ascii="仿宋" w:hAnsi="仿宋" w:eastAsia="仿宋" w:cs="仿宋"/>
          <w:color w:val="auto"/>
          <w:sz w:val="32"/>
          <w:szCs w:val="32"/>
        </w:rPr>
        <w:t>建立机器人与人的交互关系模型、对基本社交准则的学习、交互意图的识别方法，实现多场景下机器人与人自然交互，研制共融机器人实验平台，实现技术验证与功能示范，为机器人技术进步和产业发展提供源头创新思路和科学支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 w:hAnsi="仿宋" w:eastAsia="仿宋" w:cs="仿宋"/>
          <w:b/>
          <w:bCs/>
          <w:color w:val="auto"/>
          <w:sz w:val="32"/>
          <w:szCs w:val="32"/>
        </w:rPr>
      </w:pPr>
      <w:r>
        <w:rPr>
          <w:rFonts w:hint="eastAsia" w:ascii="仿宋" w:hAnsi="仿宋" w:eastAsia="仿宋" w:cs="仿宋"/>
          <w:b/>
          <w:bCs/>
          <w:color w:val="auto"/>
          <w:sz w:val="32"/>
          <w:szCs w:val="32"/>
        </w:rPr>
        <w:t>项目方向4：智能控制系统理论研究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b/>
          <w:bCs/>
          <w:color w:val="auto"/>
          <w:sz w:val="32"/>
          <w:szCs w:val="32"/>
        </w:rPr>
        <w:t>研究内容：</w:t>
      </w:r>
      <w:r>
        <w:rPr>
          <w:rFonts w:hint="eastAsia" w:ascii="仿宋" w:hAnsi="仿宋" w:eastAsia="仿宋" w:cs="仿宋"/>
          <w:color w:val="auto"/>
          <w:sz w:val="32"/>
          <w:szCs w:val="32"/>
        </w:rPr>
        <w:t>开展高性能伺服技术应用基础研究，研究数据驱动的伺服控制算法；开展智能控制系统软件体系结构的研究。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b/>
          <w:bCs/>
          <w:color w:val="auto"/>
          <w:sz w:val="32"/>
          <w:szCs w:val="32"/>
        </w:rPr>
        <w:t>预期目标：</w:t>
      </w:r>
      <w:r>
        <w:rPr>
          <w:rFonts w:hint="eastAsia" w:ascii="仿宋" w:hAnsi="仿宋" w:eastAsia="仿宋" w:cs="仿宋"/>
          <w:color w:val="auto"/>
          <w:sz w:val="32"/>
          <w:szCs w:val="32"/>
        </w:rPr>
        <w:t>针对高速、高精、稳定伺服控制的要求，提升伺服系统的稳定性。完善支持工艺自决策的智能型控制系统的体系结构，解决控制系统智能决策的知识可信度问题和实时性问题，为掌握智能制造关键核心技术提供理论基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 w:hAnsi="仿宋" w:eastAsia="仿宋" w:cs="仿宋"/>
          <w:b/>
          <w:bCs/>
          <w:color w:val="auto"/>
          <w:sz w:val="32"/>
          <w:szCs w:val="32"/>
        </w:rPr>
      </w:pPr>
      <w:r>
        <w:rPr>
          <w:rFonts w:hint="eastAsia" w:ascii="仿宋" w:hAnsi="仿宋" w:eastAsia="仿宋" w:cs="仿宋"/>
          <w:b/>
          <w:bCs/>
          <w:color w:val="auto"/>
          <w:sz w:val="32"/>
          <w:szCs w:val="32"/>
        </w:rPr>
        <w:t>项目方向5：芯片制造关键技术理论与方法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b/>
          <w:bCs/>
          <w:color w:val="auto"/>
          <w:sz w:val="32"/>
          <w:szCs w:val="32"/>
        </w:rPr>
        <w:t>研究内容：</w:t>
      </w:r>
      <w:r>
        <w:rPr>
          <w:rFonts w:hint="eastAsia" w:ascii="仿宋" w:hAnsi="仿宋" w:eastAsia="仿宋" w:cs="仿宋"/>
          <w:color w:val="auto"/>
          <w:sz w:val="32"/>
          <w:szCs w:val="32"/>
        </w:rPr>
        <w:t>开展大功率芯片冷却基础理论研究，研究微结构内流体循环驱动力形成机制、热输运过程强化机理、液体阻力变化规律等；开展高可靠性铜合金键合丝与键合性能研究。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b/>
          <w:bCs/>
          <w:color w:val="auto"/>
          <w:sz w:val="32"/>
          <w:szCs w:val="32"/>
        </w:rPr>
        <w:t>预期目标：</w:t>
      </w:r>
      <w:r>
        <w:rPr>
          <w:rFonts w:hint="eastAsia" w:ascii="仿宋" w:hAnsi="仿宋" w:eastAsia="仿宋" w:cs="仿宋"/>
          <w:color w:val="auto"/>
          <w:sz w:val="32"/>
          <w:szCs w:val="32"/>
        </w:rPr>
        <w:t>获得不同微结构内流体速度、温度、压力动态分布特征以及传热系统自平衡规律，形成有限空间内提高热表面的温度均匀性和热流密度的关键理论和技术，从根本上解决大规模集成电路芯片散热冷却问题。围绕铜合金键合丝，揭示直接添加合金的铜合金丝替代镀鈀铜线直至金丝的可行性，降低集成电路等微电子封装的成本。</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楷体" w:hAnsi="楷体" w:eastAsia="楷体" w:cs="楷体"/>
          <w:color w:val="auto"/>
          <w:sz w:val="32"/>
          <w:szCs w:val="32"/>
        </w:rPr>
      </w:pPr>
      <w:r>
        <w:rPr>
          <w:rFonts w:hint="eastAsia" w:ascii="楷体" w:hAnsi="楷体" w:eastAsia="楷体" w:cs="楷体"/>
          <w:color w:val="auto"/>
          <w:sz w:val="32"/>
          <w:szCs w:val="32"/>
        </w:rPr>
        <w:t xml:space="preserve"> </w:t>
      </w:r>
      <w:r>
        <w:rPr>
          <w:rFonts w:hint="eastAsia" w:ascii="楷体" w:hAnsi="楷体" w:eastAsia="楷体" w:cs="楷体"/>
          <w:color w:val="auto"/>
          <w:sz w:val="32"/>
          <w:szCs w:val="32"/>
          <w:lang w:val="en-US" w:eastAsia="zh-CN"/>
        </w:rPr>
        <w:t xml:space="preserve">3. </w:t>
      </w:r>
      <w:r>
        <w:rPr>
          <w:rFonts w:hint="eastAsia" w:ascii="楷体" w:hAnsi="楷体" w:eastAsia="楷体" w:cs="楷体"/>
          <w:color w:val="auto"/>
          <w:sz w:val="32"/>
          <w:szCs w:val="32"/>
        </w:rPr>
        <w:t>深井采矿关键技术基础理论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 w:hAnsi="仿宋" w:eastAsia="仿宋" w:cs="仿宋"/>
          <w:b/>
          <w:bCs/>
          <w:color w:val="auto"/>
          <w:sz w:val="32"/>
          <w:szCs w:val="32"/>
        </w:rPr>
      </w:pPr>
      <w:r>
        <w:rPr>
          <w:rFonts w:hint="eastAsia" w:ascii="仿宋" w:hAnsi="仿宋" w:eastAsia="仿宋" w:cs="仿宋"/>
          <w:b/>
          <w:bCs/>
          <w:color w:val="auto"/>
          <w:sz w:val="32"/>
          <w:szCs w:val="32"/>
        </w:rPr>
        <w:t>项目方向6：千米深井冲击地压防治卸支协同理论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b/>
          <w:bCs/>
          <w:color w:val="auto"/>
          <w:sz w:val="32"/>
          <w:szCs w:val="32"/>
        </w:rPr>
        <w:t>研究内容：</w:t>
      </w:r>
      <w:r>
        <w:rPr>
          <w:rFonts w:hint="eastAsia" w:ascii="仿宋" w:hAnsi="仿宋" w:eastAsia="仿宋" w:cs="仿宋"/>
          <w:color w:val="auto"/>
          <w:sz w:val="32"/>
          <w:szCs w:val="32"/>
        </w:rPr>
        <w:t>针对山东省深井冲击地压防治技术难题，研究深井冲击地压灾害多尺度灾变孕育机理；研究深井冲击地压防治卸支协同控制原理与支护技术；研究深井冲击地压危险性监测技术及动态评估方法。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b/>
          <w:bCs/>
          <w:color w:val="auto"/>
          <w:sz w:val="32"/>
          <w:szCs w:val="32"/>
        </w:rPr>
        <w:t>预期目标：</w:t>
      </w:r>
      <w:r>
        <w:rPr>
          <w:rFonts w:hint="eastAsia" w:ascii="仿宋" w:hAnsi="仿宋" w:eastAsia="仿宋" w:cs="仿宋"/>
          <w:color w:val="auto"/>
          <w:sz w:val="32"/>
          <w:szCs w:val="32"/>
        </w:rPr>
        <w:t>揭示深井冲击地压致灾机理，建立深井冲击地压防治理论体系，开发深井冲击地压危险性监测技术及动态评估方法，形成深井冲击地压卸压与支护协同防治成套技术，为千米深井冲击地压防治基础理论发展和技术装备水平提升提供科学支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楷体" w:hAnsi="楷体" w:eastAsia="楷体" w:cs="楷体"/>
          <w:color w:val="auto"/>
          <w:sz w:val="32"/>
          <w:szCs w:val="32"/>
        </w:rPr>
      </w:pPr>
      <w:r>
        <w:rPr>
          <w:rFonts w:hint="eastAsia" w:ascii="楷体" w:hAnsi="楷体" w:eastAsia="楷体" w:cs="楷体"/>
          <w:color w:val="auto"/>
          <w:sz w:val="32"/>
          <w:szCs w:val="32"/>
        </w:rPr>
        <w:t xml:space="preserve"> </w:t>
      </w:r>
      <w:r>
        <w:rPr>
          <w:rFonts w:hint="eastAsia" w:ascii="楷体" w:hAnsi="楷体" w:eastAsia="楷体" w:cs="楷体"/>
          <w:color w:val="auto"/>
          <w:sz w:val="32"/>
          <w:szCs w:val="32"/>
          <w:lang w:val="en-US" w:eastAsia="zh-CN"/>
        </w:rPr>
        <w:t xml:space="preserve">4. </w:t>
      </w:r>
      <w:r>
        <w:rPr>
          <w:rFonts w:hint="eastAsia" w:ascii="楷体" w:hAnsi="楷体" w:eastAsia="楷体" w:cs="楷体"/>
          <w:color w:val="auto"/>
          <w:sz w:val="32"/>
          <w:szCs w:val="32"/>
        </w:rPr>
        <w:t>海洋生物资源利用基础前沿研究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 w:hAnsi="仿宋" w:eastAsia="仿宋" w:cs="仿宋"/>
          <w:b/>
          <w:bCs/>
          <w:color w:val="auto"/>
          <w:sz w:val="32"/>
          <w:szCs w:val="32"/>
        </w:rPr>
      </w:pPr>
      <w:r>
        <w:rPr>
          <w:rFonts w:hint="eastAsia" w:ascii="仿宋" w:hAnsi="仿宋" w:eastAsia="仿宋" w:cs="仿宋"/>
          <w:b/>
          <w:bCs/>
          <w:color w:val="auto"/>
          <w:sz w:val="32"/>
          <w:szCs w:val="32"/>
        </w:rPr>
        <w:t>项目方向7：深海药用微生物资源开发利用关键理论研究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b/>
          <w:bCs/>
          <w:color w:val="auto"/>
          <w:sz w:val="32"/>
          <w:szCs w:val="32"/>
        </w:rPr>
        <w:t>研究内容：</w:t>
      </w:r>
      <w:r>
        <w:rPr>
          <w:rFonts w:hint="eastAsia" w:ascii="仿宋" w:hAnsi="仿宋" w:eastAsia="仿宋" w:cs="仿宋"/>
          <w:color w:val="auto"/>
          <w:sz w:val="32"/>
          <w:szCs w:val="32"/>
        </w:rPr>
        <w:t>针对深海微生物资源开发中的关键科学问题，开展深海微生物活性代谢产物及其活性成分研究，</w:t>
      </w:r>
      <w:r>
        <w:rPr>
          <w:rFonts w:hint="eastAsia" w:ascii="仿宋" w:hAnsi="仿宋" w:eastAsia="仿宋" w:cs="仿宋"/>
          <w:color w:val="auto"/>
          <w:sz w:val="32"/>
          <w:szCs w:val="32"/>
          <w:lang w:val="en-US" w:eastAsia="zh-CN"/>
        </w:rPr>
        <w:t>重点</w:t>
      </w:r>
      <w:r>
        <w:rPr>
          <w:rFonts w:hint="eastAsia" w:ascii="仿宋" w:hAnsi="仿宋" w:eastAsia="仿宋" w:cs="仿宋"/>
          <w:color w:val="auto"/>
          <w:sz w:val="32"/>
          <w:szCs w:val="32"/>
        </w:rPr>
        <w:t>研究深海微生物产生活性化合物的合成机制，研究次级代谢产物的结构和生物功能。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b/>
          <w:bCs/>
          <w:color w:val="auto"/>
          <w:sz w:val="32"/>
          <w:szCs w:val="32"/>
        </w:rPr>
        <w:t>预期目标：</w:t>
      </w:r>
      <w:r>
        <w:rPr>
          <w:rFonts w:hint="eastAsia" w:ascii="仿宋" w:hAnsi="仿宋" w:eastAsia="仿宋" w:cs="仿宋"/>
          <w:color w:val="auto"/>
          <w:sz w:val="32"/>
          <w:szCs w:val="32"/>
        </w:rPr>
        <w:t>阐明深海微生物次级代谢产物的化学本质和生物学功能，发现新颖结构化合物100个以上，获得药物先导化合物5-10个，为海洋创新药物提供新资源。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楷体" w:hAnsi="楷体" w:eastAsia="楷体" w:cs="楷体"/>
          <w:color w:val="auto"/>
          <w:sz w:val="32"/>
          <w:szCs w:val="32"/>
        </w:rPr>
      </w:pPr>
      <w:r>
        <w:rPr>
          <w:rFonts w:hint="eastAsia" w:ascii="楷体" w:hAnsi="楷体" w:eastAsia="楷体" w:cs="楷体"/>
          <w:color w:val="auto"/>
          <w:sz w:val="32"/>
          <w:szCs w:val="32"/>
        </w:rPr>
        <w:t>5. 重大疾病诊治基础理论研究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 w:hAnsi="仿宋" w:eastAsia="仿宋" w:cs="仿宋"/>
          <w:b/>
          <w:bCs/>
          <w:color w:val="auto"/>
          <w:sz w:val="32"/>
          <w:szCs w:val="32"/>
        </w:rPr>
      </w:pPr>
      <w:r>
        <w:rPr>
          <w:rFonts w:hint="eastAsia" w:ascii="仿宋" w:hAnsi="仿宋" w:eastAsia="仿宋" w:cs="仿宋"/>
          <w:b/>
          <w:bCs/>
          <w:color w:val="auto"/>
          <w:sz w:val="32"/>
          <w:szCs w:val="32"/>
        </w:rPr>
        <w:t>项目方向8：恶性肿瘤发病机制研究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b/>
          <w:bCs/>
          <w:color w:val="auto"/>
          <w:sz w:val="32"/>
          <w:szCs w:val="32"/>
        </w:rPr>
        <w:t>研究内容：</w:t>
      </w:r>
      <w:r>
        <w:rPr>
          <w:rFonts w:hint="eastAsia" w:ascii="仿宋" w:hAnsi="仿宋" w:eastAsia="仿宋" w:cs="仿宋"/>
          <w:color w:val="auto"/>
          <w:sz w:val="32"/>
          <w:szCs w:val="32"/>
        </w:rPr>
        <w:t>针对乳腺癌防治关键问题，开展乳腺癌发病相关因素的发现、验证及其作用机制研究，研究乳腺癌发病过程中的免疫逃逸机制。开展新型非编码RNA参与肿瘤发生发展的分子机制、非编码RNA在恶性肿瘤靶向治疗耐药中的作用及机制研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b/>
          <w:bCs/>
          <w:color w:val="auto"/>
          <w:sz w:val="32"/>
          <w:szCs w:val="32"/>
        </w:rPr>
        <w:t>预期目标：</w:t>
      </w:r>
      <w:r>
        <w:rPr>
          <w:rFonts w:hint="eastAsia" w:ascii="仿宋" w:hAnsi="仿宋" w:eastAsia="仿宋" w:cs="仿宋"/>
          <w:color w:val="auto"/>
          <w:sz w:val="32"/>
          <w:szCs w:val="32"/>
        </w:rPr>
        <w:t>筛选获得分子流行病特异相关靶点，形成完整的基于肿瘤免疫逃逸与分子流行病的乳腺癌发病基础研究体系。筛选与恶性肿瘤发生发展相关的新型非编码RNA分子，在分子、细胞、模式动物等层面揭示其调控恶性肿瘤增殖、侵袭、转移的分子机制，构建恶性肿瘤非编码RNA数据库，为治疗恶性肿瘤提供新思路和新理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楷体" w:hAnsi="楷体" w:eastAsia="楷体" w:cs="楷体"/>
          <w:color w:val="auto"/>
          <w:sz w:val="32"/>
          <w:szCs w:val="32"/>
        </w:rPr>
      </w:pPr>
      <w:r>
        <w:rPr>
          <w:rFonts w:hint="eastAsia" w:ascii="楷体" w:hAnsi="楷体" w:eastAsia="楷体" w:cs="楷体"/>
          <w:color w:val="auto"/>
          <w:sz w:val="32"/>
          <w:szCs w:val="32"/>
        </w:rPr>
        <w:t>6. 中医药理论传承与创新研究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 w:hAnsi="仿宋" w:eastAsia="仿宋" w:cs="仿宋"/>
          <w:b/>
          <w:bCs/>
          <w:color w:val="auto"/>
          <w:sz w:val="32"/>
          <w:szCs w:val="32"/>
        </w:rPr>
      </w:pPr>
      <w:r>
        <w:rPr>
          <w:rFonts w:hint="eastAsia" w:ascii="仿宋" w:hAnsi="仿宋" w:eastAsia="仿宋" w:cs="仿宋"/>
          <w:b/>
          <w:bCs/>
          <w:color w:val="auto"/>
          <w:sz w:val="32"/>
          <w:szCs w:val="32"/>
        </w:rPr>
        <w:t>项目方向9：基于经典名方与中药大品种的药性理论和复方配伍理论研究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b/>
          <w:bCs/>
          <w:color w:val="auto"/>
          <w:sz w:val="32"/>
          <w:szCs w:val="32"/>
        </w:rPr>
        <w:t>研究内容：</w:t>
      </w:r>
      <w:r>
        <w:rPr>
          <w:rFonts w:hint="eastAsia" w:ascii="仿宋" w:hAnsi="仿宋" w:eastAsia="仿宋" w:cs="仿宋"/>
          <w:color w:val="auto"/>
          <w:sz w:val="32"/>
          <w:szCs w:val="32"/>
        </w:rPr>
        <w:t>选择性效关系明确、临床疗效突出的中药引经药或调节气机升降药及其代表性方剂，提出基于传统功用的中药药性的合理表征方法，解析中药引经和升降浮沉效应机制的科学内涵。选择经典名方，研究多成分对机体分子网络作用与调控的分析技术;研究“分子网络-药理活性-病证效应”多层次整合作用解析的关键技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b/>
          <w:bCs/>
          <w:color w:val="auto"/>
          <w:sz w:val="32"/>
          <w:szCs w:val="32"/>
        </w:rPr>
        <w:t>预期目标：</w:t>
      </w:r>
      <w:r>
        <w:rPr>
          <w:rFonts w:hint="eastAsia" w:ascii="仿宋" w:hAnsi="仿宋" w:eastAsia="仿宋" w:cs="仿宋"/>
          <w:color w:val="auto"/>
          <w:sz w:val="32"/>
          <w:szCs w:val="32"/>
        </w:rPr>
        <w:t>完成2个以上引经药、2个以上调节气机升降药物生物效应对比研究及相关方剂功能效应研究，提出相应的药性表征方法，初步阐释中药引经和升降浮沉效应机制的科学内涵。阐释中药方剂临床疗效产生的基本机制，揭示多成分协同调控基本模式，形成中药复杂体系的作用机制解析创新方法，指导新药开发和质量控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楷体" w:hAnsi="楷体" w:eastAsia="楷体" w:cs="楷体"/>
          <w:color w:val="auto"/>
          <w:sz w:val="32"/>
          <w:szCs w:val="32"/>
        </w:rPr>
      </w:pPr>
      <w:r>
        <w:rPr>
          <w:rFonts w:hint="eastAsia" w:ascii="楷体" w:hAnsi="楷体" w:eastAsia="楷体" w:cs="楷体"/>
          <w:color w:val="auto"/>
          <w:sz w:val="32"/>
          <w:szCs w:val="32"/>
        </w:rPr>
        <w:t>7. 食品安全应用基础研究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 w:hAnsi="仿宋" w:eastAsia="仿宋" w:cs="仿宋"/>
          <w:b/>
          <w:bCs/>
          <w:color w:val="auto"/>
          <w:sz w:val="32"/>
          <w:szCs w:val="32"/>
        </w:rPr>
      </w:pPr>
      <w:r>
        <w:rPr>
          <w:rFonts w:hint="eastAsia" w:ascii="仿宋" w:hAnsi="仿宋" w:eastAsia="仿宋" w:cs="仿宋"/>
          <w:b/>
          <w:bCs/>
          <w:color w:val="auto"/>
          <w:sz w:val="32"/>
          <w:szCs w:val="32"/>
        </w:rPr>
        <w:t>项目方向10：畜禽食品安全关键基础理论研究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b/>
          <w:bCs/>
          <w:color w:val="auto"/>
          <w:sz w:val="32"/>
          <w:szCs w:val="32"/>
        </w:rPr>
        <w:t>研究内容：</w:t>
      </w:r>
      <w:r>
        <w:rPr>
          <w:rFonts w:hint="eastAsia" w:ascii="仿宋" w:hAnsi="仿宋" w:eastAsia="仿宋" w:cs="仿宋"/>
          <w:color w:val="auto"/>
          <w:sz w:val="32"/>
          <w:szCs w:val="32"/>
        </w:rPr>
        <w:t>开展畜禽病原的致病机制研究，探讨宿主对病原的分子免疫机理；开展家畜肉质性状解析及其营养调控机制研究，探索特定营养素影响猪、牛肌纤维发育和脂肪沉积的调控机制。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b/>
          <w:bCs/>
          <w:color w:val="auto"/>
          <w:sz w:val="32"/>
          <w:szCs w:val="32"/>
        </w:rPr>
        <w:t>预期目标：</w:t>
      </w:r>
      <w:r>
        <w:rPr>
          <w:rFonts w:hint="eastAsia" w:ascii="仿宋" w:hAnsi="仿宋" w:eastAsia="仿宋" w:cs="仿宋"/>
          <w:color w:val="auto"/>
          <w:sz w:val="32"/>
          <w:szCs w:val="32"/>
        </w:rPr>
        <w:t>鉴定畜禽重要病原的毒力基因和细胞受体，分离获得畜禽重要疫病的流行毒株，阐明病原的遗传变异规律和致病机制、病原与宿主细胞相互作用的分子机制、疫病成因和流行特点。围绕家畜肉质性状，克隆或鉴定一批重要关键基因，解析其调控途径，阐明肉质性状形成的分子机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楷体" w:hAnsi="楷体" w:eastAsia="楷体" w:cs="楷体"/>
          <w:color w:val="auto"/>
          <w:sz w:val="32"/>
          <w:szCs w:val="32"/>
        </w:rPr>
      </w:pPr>
      <w:r>
        <w:rPr>
          <w:rFonts w:hint="eastAsia" w:ascii="楷体" w:hAnsi="楷体" w:eastAsia="楷体" w:cs="楷体"/>
          <w:color w:val="auto"/>
          <w:sz w:val="32"/>
          <w:szCs w:val="32"/>
        </w:rPr>
        <w:t>8.作物基因组学与分子辅助育种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 w:hAnsi="仿宋" w:eastAsia="仿宋" w:cs="仿宋"/>
          <w:b/>
          <w:bCs/>
          <w:color w:val="auto"/>
          <w:sz w:val="32"/>
          <w:szCs w:val="32"/>
        </w:rPr>
      </w:pPr>
      <w:r>
        <w:rPr>
          <w:rFonts w:hint="eastAsia" w:ascii="仿宋" w:hAnsi="仿宋" w:eastAsia="仿宋" w:cs="仿宋"/>
          <w:b/>
          <w:bCs/>
          <w:color w:val="auto"/>
          <w:sz w:val="32"/>
          <w:szCs w:val="32"/>
        </w:rPr>
        <w:t>项目方向11：小麦基因组学与分子辅助育种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b/>
          <w:bCs/>
          <w:color w:val="auto"/>
          <w:sz w:val="32"/>
          <w:szCs w:val="32"/>
        </w:rPr>
        <w:t>研究内容：</w:t>
      </w:r>
      <w:r>
        <w:rPr>
          <w:rFonts w:hint="eastAsia" w:ascii="仿宋" w:hAnsi="仿宋" w:eastAsia="仿宋" w:cs="仿宋"/>
          <w:color w:val="auto"/>
          <w:sz w:val="32"/>
          <w:szCs w:val="32"/>
        </w:rPr>
        <w:t>开展小麦基因组学研究，分离鉴定控制小麦产量、品质和抗逆等复杂农艺性状的关键基因并解析其调控机理，挖掘有应用价值的功能基因；研究小麦种子发育的分子机理；研究作物抗病基因的抗病分子机理，解析种子发育与抗病中紧密联系基因的功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b/>
          <w:bCs/>
          <w:color w:val="auto"/>
          <w:sz w:val="32"/>
          <w:szCs w:val="32"/>
        </w:rPr>
        <w:t>预期目标：</w:t>
      </w:r>
      <w:r>
        <w:rPr>
          <w:rFonts w:hint="eastAsia" w:ascii="仿宋" w:hAnsi="仿宋" w:eastAsia="仿宋" w:cs="仿宋"/>
          <w:color w:val="auto"/>
          <w:sz w:val="32"/>
          <w:szCs w:val="32"/>
        </w:rPr>
        <w:t>分离鉴定一批新的小麦功能基因，并阐明其作用机制；揭示小麦产量、品质与抗逆性状形成及改良的遗传与分子基础；解析3-5个相关基因调控发育的分子机理；建立关键抗病基因调控抗病性的作用模型，构建具有自主知识产权的小麦基因组大数据库，应用精准基因组编辑及分子设计育种培育小麦优异新种质，为改良小麦的产量、品质和抗病性提供理论基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楷体" w:hAnsi="楷体" w:eastAsia="楷体" w:cs="楷体"/>
          <w:color w:val="auto"/>
          <w:sz w:val="32"/>
          <w:szCs w:val="32"/>
        </w:rPr>
      </w:pPr>
      <w:r>
        <w:rPr>
          <w:rFonts w:hint="eastAsia" w:ascii="楷体" w:hAnsi="楷体" w:eastAsia="楷体" w:cs="楷体"/>
          <w:color w:val="auto"/>
          <w:sz w:val="32"/>
          <w:szCs w:val="32"/>
        </w:rPr>
        <w:t>9. 生物质资源高效利用基础理论研究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 w:hAnsi="仿宋" w:eastAsia="仿宋" w:cs="仿宋"/>
          <w:b/>
          <w:bCs/>
          <w:color w:val="auto"/>
          <w:sz w:val="32"/>
          <w:szCs w:val="32"/>
        </w:rPr>
      </w:pPr>
      <w:r>
        <w:rPr>
          <w:rFonts w:hint="eastAsia" w:ascii="仿宋" w:hAnsi="仿宋" w:eastAsia="仿宋" w:cs="仿宋"/>
          <w:b/>
          <w:bCs/>
          <w:color w:val="auto"/>
          <w:sz w:val="32"/>
          <w:szCs w:val="32"/>
        </w:rPr>
        <w:t>项目方向12：生物质资源高效利用基础理论研究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b/>
          <w:bCs/>
          <w:color w:val="auto"/>
          <w:sz w:val="32"/>
          <w:szCs w:val="32"/>
        </w:rPr>
        <w:t>研究内容：</w:t>
      </w:r>
      <w:r>
        <w:rPr>
          <w:rFonts w:hint="eastAsia" w:ascii="仿宋" w:hAnsi="仿宋" w:eastAsia="仿宋" w:cs="仿宋"/>
          <w:color w:val="auto"/>
          <w:sz w:val="32"/>
          <w:szCs w:val="32"/>
        </w:rPr>
        <w:t>针对生物质降解和转化过程中的难点，解析影响生物质生物转化的主要限制性因素和影响机制，研究多酶体系协同降解生物质及其降解组分高效发酵转化的机理，阐述多种酶组分协同降解农作物秸秆等生物质的互作规律和关键机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 w:hAnsi="仿宋" w:eastAsia="仿宋" w:cs="仿宋"/>
          <w:color w:val="auto"/>
          <w:sz w:val="32"/>
          <w:szCs w:val="32"/>
          <w:shd w:val="clear"/>
        </w:rPr>
      </w:pPr>
      <w:r>
        <w:rPr>
          <w:rFonts w:hint="eastAsia" w:ascii="仿宋" w:hAnsi="仿宋" w:eastAsia="仿宋" w:cs="仿宋"/>
          <w:b/>
          <w:bCs/>
          <w:color w:val="auto"/>
          <w:sz w:val="32"/>
          <w:szCs w:val="32"/>
        </w:rPr>
        <w:t>预期目标：</w:t>
      </w:r>
      <w:r>
        <w:rPr>
          <w:rFonts w:hint="eastAsia" w:ascii="仿宋" w:hAnsi="仿宋" w:eastAsia="仿宋" w:cs="仿宋"/>
          <w:color w:val="auto"/>
          <w:sz w:val="32"/>
          <w:szCs w:val="32"/>
        </w:rPr>
        <w:t xml:space="preserve">解析（半）纤维素酶合成分泌调控新机制3种以上，解析生物质抵抗降解酶作用的新机制3种以上，解析多酶体系协同降解生物质的新机理2种以上，处理后生物质的纤维素转化率达到80%以上，为高效利用生物质资源提供新机理和新路线。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color w:val="auto"/>
          <w:sz w:val="32"/>
          <w:szCs w:val="32"/>
        </w:rPr>
      </w:pPr>
      <w:r>
        <w:rPr>
          <w:rFonts w:hint="eastAsia" w:ascii="黑体" w:hAnsi="黑体" w:eastAsia="黑体" w:cs="黑体"/>
          <w:color w:val="auto"/>
          <w:sz w:val="32"/>
          <w:szCs w:val="32"/>
        </w:rPr>
        <w:t>三、战略跟踪类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跟踪学科前沿，跟踪技术发展趋势和最新热点，跟踪国家基础研究布局的重点方向，组织开展前瞻性基础研究和应用基础研究，补齐山东基础研究短板。</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楷体" w:hAnsi="楷体" w:eastAsia="楷体" w:cs="楷体"/>
          <w:color w:val="auto"/>
          <w:sz w:val="32"/>
          <w:szCs w:val="32"/>
        </w:rPr>
      </w:pPr>
      <w:r>
        <w:rPr>
          <w:rFonts w:hint="eastAsia" w:ascii="楷体" w:hAnsi="楷体" w:eastAsia="楷体" w:cs="楷体"/>
          <w:color w:val="auto"/>
          <w:sz w:val="32"/>
          <w:szCs w:val="32"/>
        </w:rPr>
        <w:t>脑科学</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研究内容：</w:t>
      </w:r>
      <w:r>
        <w:rPr>
          <w:rFonts w:hint="eastAsia" w:ascii="仿宋" w:hAnsi="仿宋" w:eastAsia="仿宋" w:cs="仿宋"/>
          <w:color w:val="auto"/>
          <w:sz w:val="32"/>
          <w:szCs w:val="32"/>
        </w:rPr>
        <w:t>探索研究脑相关重大疾病的分子及神经环路机制，开展多层次脑结构地图的研究及绘制，研发基于中国人数据并具备数据挖掘功能的数字化脑图谱系统，为脑部疾病诊疗提供新的思路和理论依据。</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楷体" w:hAnsi="楷体" w:eastAsia="楷体" w:cs="楷体"/>
          <w:color w:val="auto"/>
          <w:sz w:val="32"/>
          <w:szCs w:val="32"/>
        </w:rPr>
      </w:pPr>
      <w:r>
        <w:rPr>
          <w:rFonts w:hint="eastAsia" w:ascii="楷体" w:hAnsi="楷体" w:eastAsia="楷体" w:cs="楷体"/>
          <w:color w:val="auto"/>
          <w:sz w:val="32"/>
          <w:szCs w:val="32"/>
        </w:rPr>
        <w:t>干细胞与再生医学</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研究内容：</w:t>
      </w:r>
      <w:r>
        <w:rPr>
          <w:rFonts w:hint="eastAsia" w:ascii="仿宋" w:hAnsi="仿宋" w:eastAsia="仿宋" w:cs="仿宋"/>
          <w:color w:val="auto"/>
          <w:sz w:val="32"/>
          <w:szCs w:val="32"/>
        </w:rPr>
        <w:t>开展干细胞多能性的表观精密调控研究，开展干细胞干性维持、定向分化的分子机制与调控网络研究和干细胞用于常见、重点疾病的组织器官的功能修复机制研究等。</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楷体" w:hAnsi="楷体" w:eastAsia="楷体" w:cs="楷体"/>
          <w:color w:val="auto"/>
          <w:sz w:val="32"/>
          <w:szCs w:val="32"/>
        </w:rPr>
      </w:pPr>
      <w:r>
        <w:rPr>
          <w:rFonts w:hint="eastAsia" w:ascii="楷体" w:hAnsi="楷体" w:eastAsia="楷体" w:cs="楷体"/>
          <w:color w:val="auto"/>
          <w:sz w:val="32"/>
          <w:szCs w:val="32"/>
        </w:rPr>
        <w:t>糖脂代谢</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研究内容：</w:t>
      </w:r>
      <w:r>
        <w:rPr>
          <w:rFonts w:hint="eastAsia" w:ascii="仿宋" w:hAnsi="仿宋" w:eastAsia="仿宋" w:cs="仿宋"/>
          <w:color w:val="auto"/>
          <w:sz w:val="32"/>
          <w:szCs w:val="32"/>
        </w:rPr>
        <w:t>开展糖脂代谢物的产生运输与转化、组织器官间的代谢信息交流与网络调控、生理与病理过程的糖脂代谢重塑等研究，为重大疾病防治提供基础理论。</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楷体" w:hAnsi="楷体" w:eastAsia="楷体" w:cs="楷体"/>
          <w:color w:val="auto"/>
          <w:sz w:val="32"/>
          <w:szCs w:val="32"/>
        </w:rPr>
      </w:pPr>
      <w:r>
        <w:rPr>
          <w:rFonts w:hint="eastAsia" w:ascii="楷体" w:hAnsi="楷体" w:eastAsia="楷体" w:cs="楷体"/>
          <w:color w:val="auto"/>
          <w:sz w:val="32"/>
          <w:szCs w:val="32"/>
        </w:rPr>
        <w:t>变革性技术关键科学问题研究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研究内容：</w:t>
      </w:r>
      <w:r>
        <w:rPr>
          <w:rFonts w:hint="eastAsia" w:ascii="仿宋" w:hAnsi="仿宋" w:eastAsia="仿宋" w:cs="仿宋"/>
          <w:color w:val="auto"/>
          <w:sz w:val="32"/>
          <w:szCs w:val="32"/>
        </w:rPr>
        <w:t>开展新一代综合能源系统优化控制基础理论与关键技术、微藻减排烟气高效生产蛋白质机理等研究，为产生变革性、颠覆性技术提供基础。</w:t>
      </w:r>
    </w:p>
    <w:p>
      <w:pPr>
        <w:ind w:firstLine="643" w:firstLineChars="200"/>
        <w:rPr>
          <w:rFonts w:hint="eastAsia" w:ascii="仿宋" w:hAnsi="仿宋" w:eastAsia="仿宋" w:cs="仿宋"/>
          <w:color w:val="auto"/>
          <w:sz w:val="32"/>
          <w:szCs w:val="32"/>
        </w:rPr>
      </w:pPr>
      <w:r>
        <w:rPr>
          <w:rFonts w:hint="eastAsia" w:ascii="仿宋" w:hAnsi="仿宋" w:eastAsia="仿宋" w:cs="仿宋"/>
          <w:b/>
          <w:bCs/>
          <w:color w:val="auto"/>
          <w:sz w:val="32"/>
          <w:szCs w:val="32"/>
          <w:shd w:val="clear"/>
        </w:rPr>
        <w:t>预期目标：</w:t>
      </w:r>
      <w:r>
        <w:rPr>
          <w:rFonts w:hint="eastAsia" w:ascii="仿宋" w:hAnsi="仿宋" w:eastAsia="仿宋" w:cs="仿宋"/>
          <w:color w:val="auto"/>
          <w:sz w:val="32"/>
          <w:szCs w:val="32"/>
        </w:rPr>
        <w:t>在</w:t>
      </w:r>
      <w:r>
        <w:rPr>
          <w:rFonts w:hint="eastAsia" w:ascii="仿宋" w:hAnsi="仿宋" w:eastAsia="仿宋" w:cs="仿宋"/>
          <w:bCs w:val="0"/>
          <w:color w:val="auto"/>
          <w:sz w:val="32"/>
          <w:szCs w:val="32"/>
          <w:shd w:val="clear"/>
        </w:rPr>
        <w:t>脑科学、干细胞与再生医学、糖脂代谢、变革性技术关键科学问题等领域的</w:t>
      </w:r>
      <w:r>
        <w:rPr>
          <w:rFonts w:hint="eastAsia" w:ascii="仿宋" w:hAnsi="仿宋" w:eastAsia="仿宋" w:cs="仿宋"/>
          <w:color w:val="auto"/>
          <w:sz w:val="32"/>
          <w:szCs w:val="32"/>
        </w:rPr>
        <w:t>若干研究方向上取得突破性原创成果，达到国内一流水平，处于国际领先地位，实现我省在战略领域自主创新能力的“进位赶超”。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auto"/>
          <w:sz w:val="32"/>
          <w:szCs w:val="3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20B0604020202020204"/>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EB38BE"/>
    <w:multiLevelType w:val="singleLevel"/>
    <w:tmpl w:val="5CEB38BE"/>
    <w:lvl w:ilvl="0" w:tentative="0">
      <w:start w:val="10"/>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153777"/>
    <w:rsid w:val="2E153777"/>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30\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Office_10.1.0.7671_F1E327BC-269C-435d-A152-05C5408002CA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2019-06-03T02:33:00Z</dcterms:created>
  <dc:creator>吉他里的阳光</dc:creator>
  <cp:lastModifiedBy>吉他里的阳光</cp:lastModifiedBy>
  <dcterms:modified xsi:type="dcterms:W3CDTF">2019-06-03T02:33:45Z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